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0814" w14:textId="77777777" w:rsidR="00F5428B" w:rsidRPr="009046BF" w:rsidRDefault="00F5428B" w:rsidP="009046BF">
      <w:pPr>
        <w:tabs>
          <w:tab w:val="left" w:pos="567"/>
        </w:tabs>
        <w:spacing w:line="239" w:lineRule="auto"/>
        <w:ind w:right="66"/>
        <w:rPr>
          <w:rFonts w:asciiTheme="majorHAnsi" w:eastAsia="Times New Roman" w:hAnsiTheme="majorHAnsi" w:cstheme="majorHAnsi"/>
          <w:b/>
        </w:rPr>
      </w:pPr>
      <w:bookmarkStart w:id="0" w:name="page8"/>
      <w:bookmarkEnd w:id="0"/>
    </w:p>
    <w:p w14:paraId="1600A72E" w14:textId="321A4151" w:rsidR="00F5428B" w:rsidRPr="009046BF" w:rsidRDefault="00F5428B" w:rsidP="009046BF">
      <w:pPr>
        <w:rPr>
          <w:rFonts w:asciiTheme="majorHAnsi" w:hAnsiTheme="majorHAnsi" w:cstheme="majorHAnsi"/>
        </w:rPr>
      </w:pPr>
    </w:p>
    <w:p w14:paraId="3DCB6757" w14:textId="77777777" w:rsidR="009046BF" w:rsidRDefault="009046BF" w:rsidP="009046BF">
      <w:pPr>
        <w:tabs>
          <w:tab w:val="left" w:pos="567"/>
        </w:tabs>
        <w:spacing w:line="239" w:lineRule="auto"/>
        <w:ind w:left="279" w:right="66"/>
        <w:rPr>
          <w:rFonts w:asciiTheme="majorHAnsi" w:eastAsia="Times New Roman" w:hAnsiTheme="majorHAnsi" w:cstheme="majorHAnsi"/>
          <w:b/>
        </w:rPr>
      </w:pPr>
    </w:p>
    <w:p w14:paraId="53F63D16" w14:textId="77777777" w:rsidR="009046BF" w:rsidRDefault="009046BF" w:rsidP="009046BF">
      <w:pPr>
        <w:tabs>
          <w:tab w:val="left" w:pos="567"/>
        </w:tabs>
        <w:spacing w:line="239" w:lineRule="auto"/>
        <w:ind w:left="279" w:right="66"/>
        <w:rPr>
          <w:rFonts w:asciiTheme="majorHAnsi" w:eastAsia="Times New Roman" w:hAnsiTheme="majorHAnsi" w:cstheme="majorHAnsi"/>
          <w:b/>
        </w:rPr>
      </w:pPr>
    </w:p>
    <w:p w14:paraId="54BA0FB0" w14:textId="19665258" w:rsidR="009046BF" w:rsidRPr="009046BF" w:rsidRDefault="009046BF" w:rsidP="009046BF">
      <w:pPr>
        <w:tabs>
          <w:tab w:val="left" w:pos="567"/>
        </w:tabs>
        <w:spacing w:line="239" w:lineRule="auto"/>
        <w:ind w:left="279" w:right="66"/>
        <w:rPr>
          <w:rFonts w:asciiTheme="majorHAnsi" w:eastAsia="Times New Roman" w:hAnsiTheme="majorHAnsi" w:cstheme="majorHAnsi"/>
          <w:b/>
          <w:color w:val="DB3F95"/>
          <w:sz w:val="32"/>
          <w:szCs w:val="32"/>
        </w:rPr>
      </w:pPr>
      <w:r>
        <w:rPr>
          <w:rFonts w:asciiTheme="majorHAnsi" w:eastAsia="Times New Roman" w:hAnsiTheme="majorHAnsi" w:cstheme="majorHAnsi"/>
          <w:b/>
        </w:rPr>
        <w:tab/>
      </w:r>
      <w:r>
        <w:rPr>
          <w:rFonts w:asciiTheme="majorHAnsi" w:eastAsia="Times New Roman" w:hAnsiTheme="majorHAnsi" w:cstheme="majorHAnsi"/>
          <w:b/>
        </w:rPr>
        <w:tab/>
      </w:r>
      <w:r>
        <w:rPr>
          <w:rFonts w:asciiTheme="majorHAnsi" w:eastAsia="Times New Roman" w:hAnsiTheme="majorHAnsi" w:cstheme="majorHAnsi"/>
          <w:b/>
        </w:rPr>
        <w:tab/>
        <w:t xml:space="preserve"> </w:t>
      </w:r>
      <w:r w:rsidRPr="009046BF">
        <w:rPr>
          <w:rFonts w:asciiTheme="majorHAnsi" w:eastAsia="Times New Roman" w:hAnsiTheme="majorHAnsi" w:cstheme="majorHAnsi"/>
          <w:b/>
          <w:color w:val="DB3F95"/>
          <w:sz w:val="32"/>
          <w:szCs w:val="32"/>
        </w:rPr>
        <w:t>Despre bullying – informații gen</w:t>
      </w:r>
      <w:bookmarkStart w:id="1" w:name="_GoBack"/>
      <w:bookmarkEnd w:id="1"/>
      <w:r w:rsidRPr="009046BF">
        <w:rPr>
          <w:rFonts w:asciiTheme="majorHAnsi" w:eastAsia="Times New Roman" w:hAnsiTheme="majorHAnsi" w:cstheme="majorHAnsi"/>
          <w:b/>
          <w:color w:val="DB3F95"/>
          <w:sz w:val="32"/>
          <w:szCs w:val="32"/>
        </w:rPr>
        <w:t>erale</w:t>
      </w:r>
    </w:p>
    <w:p w14:paraId="00F8B493" w14:textId="77777777" w:rsidR="009046BF" w:rsidRPr="009046BF" w:rsidRDefault="009046BF" w:rsidP="009046BF">
      <w:pPr>
        <w:tabs>
          <w:tab w:val="left" w:pos="567"/>
        </w:tabs>
        <w:spacing w:line="239" w:lineRule="auto"/>
        <w:ind w:left="279" w:right="46"/>
        <w:rPr>
          <w:rFonts w:asciiTheme="majorHAnsi" w:eastAsia="Times New Roman" w:hAnsiTheme="majorHAnsi" w:cstheme="majorHAnsi"/>
        </w:rPr>
      </w:pPr>
    </w:p>
    <w:p w14:paraId="7E8968F6"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48B724C0" w14:textId="2B5CC8FE" w:rsidR="009046BF" w:rsidRPr="009046BF" w:rsidRDefault="009046BF" w:rsidP="009046BF">
      <w:pPr>
        <w:tabs>
          <w:tab w:val="left" w:pos="567"/>
        </w:tabs>
        <w:spacing w:line="239" w:lineRule="auto"/>
        <w:ind w:right="66"/>
        <w:rPr>
          <w:rFonts w:asciiTheme="majorHAnsi" w:eastAsia="Times New Roman" w:hAnsiTheme="majorHAnsi" w:cstheme="majorHAnsi"/>
          <w:b/>
          <w:color w:val="DB3F95"/>
        </w:rPr>
      </w:pPr>
      <w:r>
        <w:rPr>
          <w:rFonts w:asciiTheme="majorHAnsi" w:eastAsia="Times New Roman" w:hAnsiTheme="majorHAnsi" w:cstheme="majorHAnsi"/>
          <w:b/>
        </w:rPr>
        <w:tab/>
      </w:r>
      <w:r w:rsidRPr="009046BF">
        <w:rPr>
          <w:rFonts w:asciiTheme="majorHAnsi" w:eastAsia="Times New Roman" w:hAnsiTheme="majorHAnsi" w:cstheme="majorHAnsi"/>
          <w:b/>
          <w:color w:val="DB3F95"/>
        </w:rPr>
        <w:t>Ce este bullying-ul? Ce nu este bullying-ul?</w:t>
      </w:r>
    </w:p>
    <w:p w14:paraId="19B0BAC6" w14:textId="77777777" w:rsidR="009046BF" w:rsidRDefault="009046BF" w:rsidP="009046BF">
      <w:pPr>
        <w:pStyle w:val="ListParagraph"/>
        <w:tabs>
          <w:tab w:val="left" w:pos="567"/>
        </w:tabs>
        <w:spacing w:line="239" w:lineRule="auto"/>
        <w:ind w:left="714" w:right="66"/>
        <w:rPr>
          <w:rFonts w:asciiTheme="majorHAnsi" w:eastAsia="Times New Roman" w:hAnsiTheme="majorHAnsi" w:cstheme="majorHAnsi"/>
          <w:b/>
          <w:sz w:val="24"/>
          <w:szCs w:val="24"/>
        </w:rPr>
      </w:pPr>
    </w:p>
    <w:p w14:paraId="504CB8C0" w14:textId="2BF9F00F" w:rsidR="009046BF" w:rsidRPr="009046BF" w:rsidRDefault="009046BF" w:rsidP="009046BF">
      <w:pPr>
        <w:pStyle w:val="ListParagraph"/>
        <w:tabs>
          <w:tab w:val="left" w:pos="567"/>
        </w:tabs>
        <w:spacing w:line="239" w:lineRule="auto"/>
        <w:ind w:left="714" w:right="66"/>
        <w:rPr>
          <w:rFonts w:asciiTheme="majorHAnsi" w:eastAsia="Times New Roman" w:hAnsiTheme="majorHAnsi" w:cstheme="majorHAnsi"/>
          <w:sz w:val="24"/>
          <w:szCs w:val="24"/>
          <w:u w:val="single"/>
        </w:rPr>
      </w:pPr>
      <w:r w:rsidRPr="009046BF">
        <w:rPr>
          <w:rFonts w:asciiTheme="majorHAnsi" w:eastAsia="Times New Roman" w:hAnsiTheme="majorHAnsi" w:cstheme="majorHAnsi"/>
          <w:sz w:val="24"/>
          <w:szCs w:val="24"/>
          <w:u w:val="single"/>
        </w:rPr>
        <w:t>Definirea termenilor</w:t>
      </w:r>
    </w:p>
    <w:p w14:paraId="2A5884C7"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20EA96C5" w14:textId="2504F38F"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r>
      <w:r w:rsidRPr="009046BF">
        <w:rPr>
          <w:rFonts w:asciiTheme="majorHAnsi" w:eastAsia="Times New Roman" w:hAnsiTheme="majorHAnsi" w:cstheme="majorHAnsi"/>
          <w:b/>
        </w:rPr>
        <w:t>Violenţă psihologică - bullying</w:t>
      </w:r>
      <w:r w:rsidRPr="009046BF">
        <w:rPr>
          <w:rFonts w:asciiTheme="majorHAnsi" w:eastAsia="Times New Roman" w:hAnsiTheme="majorHAnsi" w:cstheme="majorHAnsi"/>
        </w:rPr>
        <w:t xml:space="preserve">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a unui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 Sunt excluse termenului de violenţă psihologică - bullying relaţiile violente dintre adulţi şi copii şi relaţiile violente între adulţi în cadrul unităţii de învăţământ;</w:t>
      </w:r>
    </w:p>
    <w:p w14:paraId="62A6BA30"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3141AD3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b/>
        </w:rPr>
        <w:tab/>
        <w:t>Violenţă fizică</w:t>
      </w:r>
      <w:r w:rsidRPr="009046BF">
        <w:rPr>
          <w:rFonts w:asciiTheme="majorHAnsi" w:eastAsia="Times New Roman" w:hAnsiTheme="majorHAnsi" w:cstheme="majorHAnsi"/>
        </w:rPr>
        <w:t xml:space="preserve"> se realizează prin atingeri/contacte fizice dureroase, exercitate de un preşcolar/elev asupra unui alt copil sau grup de copii, intimidare fizică îndreptată asupra victimei, distrugerea unor bunuri personale care aparţin victimei. Formele posibile de manifestare: împins, trasul de păr, răsucirea braţelor, contuzii, arsuri, bătăi, lovituri cu pumnul, cu palma sau cu piciorul, aruncarea în victimă cu diverse obiecte, izbirea de pereţi, utilizarea unor obiecte ca arme etc.;</w:t>
      </w:r>
    </w:p>
    <w:p w14:paraId="3F9FC2EB"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6F058F54"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b/>
        </w:rPr>
        <w:tab/>
        <w:t>Abuzul emoţional</w:t>
      </w:r>
      <w:r w:rsidRPr="009046BF">
        <w:rPr>
          <w:rFonts w:asciiTheme="majorHAnsi" w:eastAsia="Times New Roman" w:hAnsiTheme="majorHAnsi" w:cstheme="majorHAnsi"/>
        </w:rPr>
        <w:t xml:space="preserve"> constă în expunerea repetată a unui copil la situaţii al căror impact emoţional depăşeşte capacitatea sa de integrare psihologică. În această situaţie, abuzul emoţional vine din partea unei persoane care se află în relaţie de încredere, de răspundere sau de putere cu copilul. Ca modalitate concretă, o situaţie de abuz emoţional poate îmbrăca formă de umilire verbală şi/sau nonverbală, intimidare, ameninţare, terorizare, restrângerea libertăţii de acţiune, denigrarea, acuzaţiile nedrepte, discriminarea, ridiculizarea şi alte atitudini ostile sau de respingere faţă de copil.</w:t>
      </w:r>
    </w:p>
    <w:p w14:paraId="4358812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10EBBEA5" w14:textId="77777777" w:rsid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Dacă abuzul emoţional este repetitiv şi susţinut, acesta poate conduce la afectarea diverselor paliere ale psihicului copilului, precum structura de </w:t>
      </w:r>
    </w:p>
    <w:p w14:paraId="1FB139F9"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29B4F2BD"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76BE1C2C"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532DFD22"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35607856" w14:textId="764BC0BD"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personalitate, afectele, cogniţiile, adaptarea, percepţia, devenind abuz psihologic, care are consecinţe mai grave şi pe termen lung asupra dezvoltării copilului;</w:t>
      </w:r>
    </w:p>
    <w:p w14:paraId="50F53EA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6B725EF8"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b/>
        </w:rPr>
        <w:tab/>
        <w:t>Violența sexuală</w:t>
      </w:r>
      <w:r w:rsidRPr="009046BF">
        <w:rPr>
          <w:rFonts w:asciiTheme="majorHAnsi" w:eastAsia="Times New Roman" w:hAnsiTheme="majorHAnsi" w:cstheme="majorHAnsi"/>
        </w:rPr>
        <w:t>, ca formă posibilă a violenţei psihologice - bullying, constă în comentarii degradante cu conotaţii sexuale, injurii, propuneri indecente făcute victimei, atingeri nepotrivite;</w:t>
      </w:r>
    </w:p>
    <w:p w14:paraId="1DB22E0E"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r>
    </w:p>
    <w:p w14:paraId="579DA088"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7159D433" w14:textId="7E5C05F0" w:rsidR="009046BF" w:rsidRPr="009046BF" w:rsidRDefault="009046BF" w:rsidP="009046BF">
      <w:pPr>
        <w:tabs>
          <w:tab w:val="left" w:pos="567"/>
        </w:tabs>
        <w:spacing w:line="239" w:lineRule="auto"/>
        <w:ind w:right="66"/>
        <w:rPr>
          <w:rFonts w:asciiTheme="majorHAnsi" w:eastAsia="Times New Roman" w:hAnsiTheme="majorHAnsi" w:cstheme="majorHAnsi"/>
          <w:b/>
          <w:color w:val="DB3F95"/>
        </w:rPr>
      </w:pPr>
      <w:r>
        <w:rPr>
          <w:rFonts w:asciiTheme="majorHAnsi" w:eastAsia="Times New Roman" w:hAnsiTheme="majorHAnsi" w:cstheme="majorHAnsi"/>
        </w:rPr>
        <w:tab/>
      </w:r>
      <w:r w:rsidRPr="009046BF">
        <w:rPr>
          <w:rFonts w:asciiTheme="majorHAnsi" w:eastAsia="Times New Roman" w:hAnsiTheme="majorHAnsi" w:cstheme="majorHAnsi"/>
          <w:b/>
          <w:color w:val="DB3F95"/>
        </w:rPr>
        <w:t>Diferențierea între violență și actul de bullying</w:t>
      </w:r>
    </w:p>
    <w:p w14:paraId="1E2E9986" w14:textId="77777777" w:rsidR="009046BF" w:rsidRPr="009046BF" w:rsidRDefault="009046BF" w:rsidP="009046BF">
      <w:pPr>
        <w:pStyle w:val="ListParagraph"/>
        <w:tabs>
          <w:tab w:val="left" w:pos="567"/>
        </w:tabs>
        <w:spacing w:line="239" w:lineRule="auto"/>
        <w:ind w:left="714" w:right="66"/>
        <w:rPr>
          <w:rFonts w:asciiTheme="majorHAnsi" w:eastAsia="Times New Roman" w:hAnsiTheme="majorHAnsi" w:cstheme="majorHAnsi"/>
          <w:sz w:val="24"/>
          <w:szCs w:val="24"/>
        </w:rPr>
      </w:pPr>
    </w:p>
    <w:p w14:paraId="7CC459DB"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Bullying-ul diferă de alte forme de agresiune/violență printre copii prin faptul că este un act intenționat, repetitiv, care implică un dezechilibru de putere. D. Olweus consideră că bullying-ul apare în momentul în care “un elev este agresat sau victimizat, atunci când el este expus, în mod repetat de-a lungul timpului, la acțiuni negative venite din partea unuia sau a mai multor elevi. Este o acțiune negativă atunci când cineva cauzează sau are intența de a cauza rănirea sau disconfortul unei alte persoane” (Olweus, 1994, p. 1173).</w:t>
      </w:r>
    </w:p>
    <w:p w14:paraId="13B81EE5"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Pentru a utiliza termenul de bullying pentru un act agresiv este nevoie ca acesta să implice și un dezechilibru de forță, </w:t>
      </w:r>
      <w:r w:rsidRPr="009046BF">
        <w:rPr>
          <w:rFonts w:asciiTheme="majorHAnsi" w:eastAsia="Times New Roman" w:hAnsiTheme="majorHAnsi" w:cstheme="majorHAnsi"/>
          <w:b/>
        </w:rPr>
        <w:t>o relație de putere asimetrică</w:t>
      </w:r>
      <w:r w:rsidRPr="009046BF">
        <w:rPr>
          <w:rFonts w:asciiTheme="majorHAnsi" w:eastAsia="Times New Roman" w:hAnsiTheme="majorHAnsi" w:cstheme="majorHAnsi"/>
        </w:rPr>
        <w:t>, în care elevul care este în poziția de victimă întâmpină dificultăți în a se proteja și este neajutorat în fața elevului care agresează.</w:t>
      </w:r>
    </w:p>
    <w:p w14:paraId="1986063E"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Actul de bullying poate fi realizat de o singură persoană, sau de un grup. De asemenea, vitcima actului de bullying poate fi o singură persoană sau un grup. În contextul bullying-ului școlar victima este, în general, o singură persoană care este agresată de unul sau mai mulți elevi. </w:t>
      </w:r>
    </w:p>
    <w:p w14:paraId="45AA4433"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300743E7"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Așadar, actul de bullying poate fi identificat prin următoarele trei criterii care îl fac să se diferențieze de alte acte de violență:</w:t>
      </w:r>
    </w:p>
    <w:p w14:paraId="21C4B38F" w14:textId="77777777" w:rsidR="009046BF" w:rsidRPr="009046BF" w:rsidRDefault="009046BF" w:rsidP="009046BF">
      <w:pPr>
        <w:pStyle w:val="ListParagraph"/>
        <w:numPr>
          <w:ilvl w:val="0"/>
          <w:numId w:val="20"/>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Este un coportament agresiv intenționat;</w:t>
      </w:r>
    </w:p>
    <w:p w14:paraId="12294919" w14:textId="77777777" w:rsidR="009046BF" w:rsidRPr="009046BF" w:rsidRDefault="009046BF" w:rsidP="009046BF">
      <w:pPr>
        <w:pStyle w:val="ListParagraph"/>
        <w:numPr>
          <w:ilvl w:val="0"/>
          <w:numId w:val="20"/>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Acest act apare în mod repetat, de-a lungul unei perioade de timp;</w:t>
      </w:r>
    </w:p>
    <w:p w14:paraId="54E5F6E2" w14:textId="77777777" w:rsidR="009046BF" w:rsidRPr="009046BF" w:rsidRDefault="009046BF" w:rsidP="009046BF">
      <w:pPr>
        <w:pStyle w:val="ListParagraph"/>
        <w:numPr>
          <w:ilvl w:val="0"/>
          <w:numId w:val="20"/>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Are caracter relațional, în cadrul relației apărând un dezechilibru de forțe.</w:t>
      </w:r>
    </w:p>
    <w:p w14:paraId="153D1BCA"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645FC622"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Totodată, bullying-ul este o agresiune direcţionată spre persoană, fără a fi identificat în mod obligatoriu un scop. Dacă scopul conflictului tipic este acela de a-i ajuta pe cei implicați să obțină ceea e și-au dorit, precum și să-și exprime emoțiile, nevoile, dorințele în legătură cu aspectul care face obiectul conflictului, în cazul bullying-ului, </w:t>
      </w:r>
      <w:r w:rsidRPr="009046BF">
        <w:rPr>
          <w:rFonts w:asciiTheme="majorHAnsi" w:eastAsia="Times New Roman" w:hAnsiTheme="majorHAnsi" w:cstheme="majorHAnsi"/>
          <w:b/>
        </w:rPr>
        <w:t>scopul nu are legătură cu beneficiile părților, ci cu stabilirea dominanței agresorului și a inferiorității victimei</w:t>
      </w:r>
      <w:r w:rsidRPr="009046BF">
        <w:rPr>
          <w:rFonts w:asciiTheme="majorHAnsi" w:eastAsia="Times New Roman" w:hAnsiTheme="majorHAnsi" w:cstheme="majorHAnsi"/>
        </w:rPr>
        <w:t>.</w:t>
      </w:r>
    </w:p>
    <w:p w14:paraId="4940F791"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5C66611F"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4A71E663" w14:textId="77777777" w:rsid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r>
    </w:p>
    <w:p w14:paraId="32872F7F"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37B41E27"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5134069F"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0CBEFC61" w14:textId="77777777" w:rsid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 xml:space="preserve">Bullying-ul este un proces care se amplifică în timp, prin mărirea dezechilibrului de putere, cu frecvență și intensitate care variază. </w:t>
      </w:r>
    </w:p>
    <w:p w14:paraId="5EA8CE3B" w14:textId="53EED71B"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Se pot distinge câteva faze (Taglieber, 2008; Gugel, 2014; Ebner, 2014):</w:t>
      </w:r>
    </w:p>
    <w:p w14:paraId="07730972"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0CFCA3D3" w14:textId="15E4D95A"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FAZA 1: Conflictele zilnice</w:t>
      </w:r>
    </w:p>
    <w:p w14:paraId="532588D4"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FAZA 2: Începutul bullying-ului (faza de explorare)</w:t>
      </w:r>
    </w:p>
    <w:p w14:paraId="61FF092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FAZA 3: Escaladarea (faza de consolidare)</w:t>
      </w:r>
    </w:p>
    <w:p w14:paraId="100FED39"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FAZA 4: Excluderea (faza de manifestare)</w:t>
      </w:r>
    </w:p>
    <w:p w14:paraId="4E0C706F"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FAZA 5: Ieșirea (faza finală)</w:t>
      </w:r>
    </w:p>
    <w:p w14:paraId="4E422C2A"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r>
    </w:p>
    <w:p w14:paraId="5BA518EE"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67BA3BD9" w14:textId="77777777" w:rsidR="009046BF" w:rsidRPr="009046BF" w:rsidRDefault="009046BF" w:rsidP="009046BF">
      <w:pPr>
        <w:pStyle w:val="ListParagraph"/>
        <w:tabs>
          <w:tab w:val="left" w:pos="567"/>
        </w:tabs>
        <w:spacing w:line="239" w:lineRule="auto"/>
        <w:ind w:left="714" w:right="66"/>
        <w:rPr>
          <w:rFonts w:asciiTheme="majorHAnsi" w:eastAsia="Times New Roman" w:hAnsiTheme="majorHAnsi" w:cstheme="majorHAnsi"/>
          <w:b/>
          <w:color w:val="DB3F95"/>
          <w:sz w:val="24"/>
          <w:szCs w:val="24"/>
        </w:rPr>
      </w:pPr>
      <w:r w:rsidRPr="009046BF">
        <w:rPr>
          <w:rFonts w:asciiTheme="majorHAnsi" w:eastAsia="Times New Roman" w:hAnsiTheme="majorHAnsi" w:cstheme="majorHAnsi"/>
          <w:b/>
          <w:color w:val="DB3F95"/>
          <w:sz w:val="24"/>
          <w:szCs w:val="24"/>
        </w:rPr>
        <w:t>Ce este cyberbullying-ul sau violența psihologică cibernetică?</w:t>
      </w:r>
    </w:p>
    <w:p w14:paraId="6E96E86B" w14:textId="77777777" w:rsidR="009046BF" w:rsidRPr="009046BF" w:rsidRDefault="009046BF" w:rsidP="009046BF">
      <w:pPr>
        <w:tabs>
          <w:tab w:val="left" w:pos="567"/>
        </w:tabs>
        <w:spacing w:line="239" w:lineRule="auto"/>
        <w:ind w:left="714" w:right="66"/>
        <w:rPr>
          <w:rFonts w:asciiTheme="majorHAnsi" w:eastAsia="Times New Roman" w:hAnsiTheme="majorHAnsi" w:cstheme="majorHAnsi"/>
        </w:rPr>
      </w:pPr>
    </w:p>
    <w:p w14:paraId="2E5F42F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Violenţă psihologică cibernetică sau cyberbullyingul constă în acţiuni care se realizează prin intermediul reţelelor de internet, calculator, tabletă, telefon mobil şi poate cuprinde elemente de hărţuire online, alături de un conţinut ilegal şi/sau ofensator care se referă la orice comportament mediat de tehnologie, identificat în spaţiul de social-media, website-uri, mesagerie. Această formă de violenţă nu se limitează la comportamente repetate de tip: mailuri, postări, mesaje, imagini, filme cu un conţinut abuziv/jignitor/ofensator, aceasta însemnând, de asemenea, şi excluderea deliberată/marginalizarea unui copil în spaţiul online, spargerea unei parole de cont personal de e-mail, derulate pe grupuri şi reţele de socializare online sau prin alte forme de comunicare electronică online.</w:t>
      </w:r>
    </w:p>
    <w:p w14:paraId="1799AFF7"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7E005837"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Deşi există asemănări între bullying şi cyberbullying, o deosebire esenţială este aceea că cyberbullying-ul permite agresorului să-şi ascundă identitatea. Aceasta poate accentua comportamentul său agresiv (comparativ cu o situaţie de bullying faţă în faţă) deoarece reduce posibilitatea unor repercursiuni.</w:t>
      </w:r>
    </w:p>
    <w:p w14:paraId="6E452CB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Cele două forme ale bullying-ului – cyberbullying-ul și bullying-ul ce implică interacțiunea directă - se întrepătrund, elevul care este agresat prin intermediul internetului, fiind, de cele mai multe ori, abuzat și la școală.</w:t>
      </w:r>
    </w:p>
    <w:p w14:paraId="6ED24B1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14988C80" w14:textId="5F76AC30" w:rsidR="009046BF" w:rsidRPr="009046BF" w:rsidRDefault="009046BF" w:rsidP="009046BF">
      <w:pPr>
        <w:tabs>
          <w:tab w:val="left" w:pos="567"/>
        </w:tabs>
        <w:spacing w:line="239" w:lineRule="auto"/>
        <w:ind w:left="279" w:right="66"/>
        <w:rPr>
          <w:rFonts w:asciiTheme="majorHAnsi" w:eastAsia="Times New Roman" w:hAnsiTheme="majorHAnsi" w:cstheme="majorHAnsi"/>
          <w:b/>
          <w:color w:val="DB3F95"/>
        </w:rPr>
      </w:pPr>
      <w:r>
        <w:rPr>
          <w:rFonts w:asciiTheme="majorHAnsi" w:eastAsia="Times New Roman" w:hAnsiTheme="majorHAnsi" w:cstheme="majorHAnsi"/>
          <w:b/>
          <w:color w:val="DB3F95"/>
        </w:rPr>
        <w:tab/>
      </w:r>
      <w:r w:rsidRPr="009046BF">
        <w:rPr>
          <w:rFonts w:asciiTheme="majorHAnsi" w:eastAsia="Times New Roman" w:hAnsiTheme="majorHAnsi" w:cstheme="majorHAnsi"/>
          <w:b/>
          <w:color w:val="DB3F95"/>
        </w:rPr>
        <w:t>Tipuri de bullying</w:t>
      </w:r>
    </w:p>
    <w:p w14:paraId="3B52D2CE"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736E0D89"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Actul de bullying poate îmbrăca diferite forme, în funcție de modul în care este realizat. Putem vorbi despre un tip de bullying direct, atunci când agresiunea asupra victimei este deschisă, victima fiind atacată direct de către agresor, și despre un tip de bullying indirect, care ia forma izolării sociale, a excluderii intenționate dintr-un grup prin împrăștirea de zvonuri despre victimă, care conduce la marginalizarea acesteia.</w:t>
      </w:r>
    </w:p>
    <w:p w14:paraId="600A45C4" w14:textId="66B89104" w:rsid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De asemenea, atunci când avem în discuție fenomenul de bullying, după modul în care se realizează agresiunea, acesta poate fi întâlnit sub trei aspecte:</w:t>
      </w:r>
    </w:p>
    <w:p w14:paraId="51A02FA7" w14:textId="0950F469" w:rsidR="009046BF" w:rsidRDefault="009046BF" w:rsidP="009046BF">
      <w:pPr>
        <w:tabs>
          <w:tab w:val="left" w:pos="567"/>
        </w:tabs>
        <w:spacing w:line="239" w:lineRule="auto"/>
        <w:ind w:left="279" w:right="66"/>
        <w:rPr>
          <w:rFonts w:asciiTheme="majorHAnsi" w:eastAsia="Times New Roman" w:hAnsiTheme="majorHAnsi" w:cstheme="majorHAnsi"/>
        </w:rPr>
      </w:pPr>
    </w:p>
    <w:p w14:paraId="01BD125A" w14:textId="4D75AEA2" w:rsidR="009046BF" w:rsidRDefault="009046BF" w:rsidP="009046BF">
      <w:pPr>
        <w:tabs>
          <w:tab w:val="left" w:pos="567"/>
        </w:tabs>
        <w:spacing w:line="239" w:lineRule="auto"/>
        <w:ind w:left="279" w:right="66"/>
        <w:rPr>
          <w:rFonts w:asciiTheme="majorHAnsi" w:eastAsia="Times New Roman" w:hAnsiTheme="majorHAnsi" w:cstheme="majorHAnsi"/>
        </w:rPr>
      </w:pPr>
    </w:p>
    <w:p w14:paraId="36B94F93"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052359EE"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b/>
        </w:rPr>
        <w:t>a)    Bullying fizic</w:t>
      </w:r>
      <w:r w:rsidRPr="009046BF">
        <w:rPr>
          <w:rFonts w:asciiTheme="majorHAnsi" w:eastAsia="Times New Roman" w:hAnsiTheme="majorHAnsi" w:cstheme="majorHAnsi"/>
        </w:rPr>
        <w:t xml:space="preserve">  – implică orice contact fizic care ar putea răni o persoană; include, dar nu se rezumă la: lovire, ciupire, bruscare, distrugerea și deposedarea de bunuri;</w:t>
      </w:r>
    </w:p>
    <w:p w14:paraId="383DBE40"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b/>
        </w:rPr>
        <w:t>b)    Bullying verbal –</w:t>
      </w:r>
      <w:r w:rsidRPr="009046BF">
        <w:rPr>
          <w:rFonts w:asciiTheme="majorHAnsi" w:eastAsia="Times New Roman" w:hAnsiTheme="majorHAnsi" w:cstheme="majorHAnsi"/>
        </w:rPr>
        <w:t xml:space="preserve"> implică poreclire, tachinare, remarci ofensatoare la adresa victimei, ridiculizarea, ironizarea victimei;</w:t>
      </w:r>
    </w:p>
    <w:p w14:paraId="33B87F55"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b/>
        </w:rPr>
        <w:t>c)    Bullying relațional</w:t>
      </w:r>
      <w:r w:rsidRPr="009046BF">
        <w:rPr>
          <w:rFonts w:asciiTheme="majorHAnsi" w:eastAsia="Times New Roman" w:hAnsiTheme="majorHAnsi" w:cstheme="majorHAnsi"/>
        </w:rPr>
        <w:t xml:space="preserve"> – presupune: umilire, rușinare, izolare, discriminare, amenințare, împrăștierea de zvonuri despre o persoană, realizarea unor farse umilitoare.</w:t>
      </w:r>
    </w:p>
    <w:p w14:paraId="47F9B0CD"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Un act de bullying poate fi inclus simultan în două categorii, spre exemplu atunci când remarcile ofensatoare la adresa victimei sunt încadrate la bullying verbal, însă în același timp pot fi incluse și la bullying relațional, întrucât consecința acestora este umilirea, rușinarea și chiar izolarea victimei. Acest aspect este valabil pentru mai multe comportamente specifice bullying-ului.</w:t>
      </w:r>
    </w:p>
    <w:p w14:paraId="510088E8"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Dintre toate formele de agresiune, violența verbală este cea mai prezentă în lumea școlară și, din păcate, tinde să devină normalitate. Potrivit studiului realizat de Serviciul de Analiză și Prevenire a Criminalității din Direcția Generală de Poliție a Municipiului București (2016),  60-80% dintre elevi vorbesc urât unii cu alții, majoritatea ”înjură, jignesc”, folosesc cuvinte care au devenit adevărate ”ticuri verbale”. Profesorii consideră că 25% dintre elevi ”vorbesc colorat”, considerând că ”se joacă”. </w:t>
      </w:r>
    </w:p>
    <w:p w14:paraId="1C90FD5B"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Această violență verbală, aproape generalizată face ca „extragerea” din context a posibilelor fapte de bullying, ca acte intenţionate şi repetate, să fie greu de realizat. Uneori, violenţele se întâmplă de „2-3 ori pe semestru”, dar ele ajung la cunoştinţa adulţilor abia „la a 2-a, a 3-a palmă primită”. Majoritatea elevilor au fost agresivi la un moment dat, într-o formă sau alta, iar unele dintre victime ajung, la un moment dat, la rândul lor, agresori, mai ales atunci cât adulţii – profesori sau părinţi – „nu iau măsuri” („copilul nostru nu e sfânt, dar nici fraier”). Profesorii consideră că numărul incidentelor din mediul şcolar a crescut, dar că gravitatea acestora a scăzut” şi că „raportul de rezolvare a conflictelor folosind forţa fizică este mai predominant la cei mici decât la cei mari”. -  Serviciul de Analiză și Prevenire a Criminalității</w:t>
      </w:r>
    </w:p>
    <w:p w14:paraId="1B29D902"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00170406"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b/>
          <w:color w:val="DB3F95"/>
        </w:rPr>
      </w:pPr>
      <w:r w:rsidRPr="009046BF">
        <w:rPr>
          <w:rFonts w:asciiTheme="majorHAnsi" w:eastAsia="Times New Roman" w:hAnsiTheme="majorHAnsi" w:cstheme="majorHAnsi"/>
          <w:b/>
          <w:color w:val="DB3F95"/>
        </w:rPr>
        <w:t xml:space="preserve">Cine este implicat în violența psihologică? </w:t>
      </w:r>
    </w:p>
    <w:p w14:paraId="2F76EA7C" w14:textId="0E021441" w:rsidR="009046BF" w:rsidRPr="009046BF" w:rsidRDefault="009046BF" w:rsidP="009046BF">
      <w:pPr>
        <w:tabs>
          <w:tab w:val="left" w:pos="567"/>
        </w:tabs>
        <w:spacing w:line="239" w:lineRule="auto"/>
        <w:ind w:left="279" w:right="66"/>
        <w:rPr>
          <w:rFonts w:asciiTheme="majorHAnsi" w:eastAsia="Times New Roman" w:hAnsiTheme="majorHAnsi" w:cstheme="majorHAnsi"/>
          <w:b/>
          <w:color w:val="DB3F95"/>
        </w:rPr>
      </w:pPr>
      <w:r w:rsidRPr="009046BF">
        <w:rPr>
          <w:rFonts w:asciiTheme="majorHAnsi" w:eastAsia="Times New Roman" w:hAnsiTheme="majorHAnsi" w:cstheme="majorHAnsi"/>
          <w:b/>
          <w:color w:val="DB3F95"/>
        </w:rPr>
        <w:t>Profilul agresorului, a victimei, a martorului</w:t>
      </w:r>
    </w:p>
    <w:p w14:paraId="00CFAC54"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b/>
          <w:color w:val="DB3F95"/>
        </w:rPr>
      </w:pPr>
    </w:p>
    <w:p w14:paraId="000E6457"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Din definirea și prezentarea generală a acestui fenomen se distinge faptul că acesta are un caracter social, așadar apare în relațiile interumane. Caracterul social ne conduce, mai departe, către identificarea unor roluri pe care le ocupă actorii în fenomenul bullying. </w:t>
      </w:r>
    </w:p>
    <w:p w14:paraId="432C0BCD"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Rigbyși Slee (1993) consideră că în mediul educațional, între școlari, există trei dimensiuni ale relaționării interpersonale:</w:t>
      </w:r>
    </w:p>
    <w:p w14:paraId="0BCD7D6C" w14:textId="756B036B" w:rsidR="009046BF" w:rsidRPr="009046BF" w:rsidRDefault="009046BF" w:rsidP="009046BF">
      <w:pPr>
        <w:pStyle w:val="ListParagraph"/>
        <w:numPr>
          <w:ilvl w:val="0"/>
          <w:numId w:val="22"/>
        </w:num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 agresa alți elevi;</w:t>
      </w:r>
    </w:p>
    <w:p w14:paraId="7CA23227" w14:textId="4714D63A" w:rsidR="009046BF" w:rsidRDefault="009046BF" w:rsidP="009046BF">
      <w:pPr>
        <w:tabs>
          <w:tab w:val="left" w:pos="567"/>
        </w:tabs>
        <w:spacing w:line="239" w:lineRule="auto"/>
        <w:ind w:right="66"/>
        <w:rPr>
          <w:rFonts w:asciiTheme="majorHAnsi" w:eastAsia="Times New Roman" w:hAnsiTheme="majorHAnsi" w:cstheme="majorHAnsi"/>
        </w:rPr>
      </w:pPr>
    </w:p>
    <w:p w14:paraId="056B4F82" w14:textId="00D5D8F1" w:rsidR="009046BF" w:rsidRDefault="009046BF" w:rsidP="009046BF">
      <w:pPr>
        <w:tabs>
          <w:tab w:val="left" w:pos="567"/>
        </w:tabs>
        <w:spacing w:line="239" w:lineRule="auto"/>
        <w:ind w:right="66"/>
        <w:rPr>
          <w:rFonts w:asciiTheme="majorHAnsi" w:eastAsia="Times New Roman" w:hAnsiTheme="majorHAnsi" w:cstheme="majorHAnsi"/>
        </w:rPr>
      </w:pPr>
    </w:p>
    <w:p w14:paraId="26F03732"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65515BBE"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b)   a fi victimizat de alți elevi;</w:t>
      </w:r>
    </w:p>
    <w:p w14:paraId="7D397B1C"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c)  a se asocia cu ceialalți prin manifestarea unor comportamente prosociale, care să conducă la cooperare.</w:t>
      </w:r>
    </w:p>
    <w:p w14:paraId="2134E160"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Însă, acest ultim mod de relaționare implică mai multe variante de acțiune: a rămâne neimplicat în situația de bullying, a lua partea victimei, a te asocia cu elevul ce are comportament agresiv. </w:t>
      </w:r>
    </w:p>
    <w:p w14:paraId="04B6F1A0"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Actor în bullying este considerat a fi orice individ care este prezent la actul de bullying, implicat activ sau pasiv în actul de hărțuire și care prin rolul pe care îl ocupă conduce la amplificarea, sau menținerea dezechilibrului de putere între victimă sau victime și elevul sau elevii cu comportament agresiv. Actul de bullying nu are loc, de cele mai multe ori, într-un spațiu unde sunt prezenţi doar victima şi agresorul. Actul de bullting apare însă întotdeauna în contexte în care nu este prezent un adult ce reprezintă o figură de autoritate ce poate sancționa comportamentul.</w:t>
      </w:r>
    </w:p>
    <w:p w14:paraId="7960411E"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7CAF0C5D"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b/>
          <w:u w:val="single"/>
        </w:rPr>
      </w:pPr>
      <w:r w:rsidRPr="009046BF">
        <w:rPr>
          <w:rFonts w:asciiTheme="majorHAnsi" w:eastAsia="Times New Roman" w:hAnsiTheme="majorHAnsi" w:cstheme="majorHAnsi"/>
          <w:b/>
          <w:u w:val="single"/>
        </w:rPr>
        <w:t>Profilul elevului ce prezintă comportament agresiv</w:t>
      </w:r>
    </w:p>
    <w:p w14:paraId="627A3E59"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2EAA974A" w14:textId="688241FE"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În literatura de specialitate se consideră că indivizii ce au comportament agresiv care își manifestă nevoia de a domina, utilizază aceste comportamente pentru a-și ascunde insecuritatea și angoasa, având o stimă de sine joasă. Cu toate acestea, în studiile realizate de D. Olweus (1981-1984) și de Pulkkinen și Tremblay (1992), această idee s-a dovedit a nu fi validă, negăsindu-se o corelație între stima de sine și predispoziția de a prezenta un comportament agresiv. Aceste studii au avut în vedere agresorii ca grup, nefiind exclusă ideea că există indivizi care au un comportament agresiv și sunt nesiguri și anxioși. </w:t>
      </w:r>
    </w:p>
    <w:p w14:paraId="617AC487"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3DD2564B"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Se disting trei tipologii în cadrul acestei categorii:</w:t>
      </w:r>
    </w:p>
    <w:p w14:paraId="494560A0"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0598AAC0" w14:textId="77777777" w:rsidR="009046BF" w:rsidRPr="009046BF" w:rsidRDefault="009046BF" w:rsidP="009046BF">
      <w:pPr>
        <w:pStyle w:val="ListParagraph"/>
        <w:numPr>
          <w:ilvl w:val="0"/>
          <w:numId w:val="16"/>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b/>
          <w:sz w:val="24"/>
          <w:szCs w:val="24"/>
        </w:rPr>
        <w:t>Elevii puternici și încrezători</w:t>
      </w:r>
      <w:r w:rsidRPr="009046BF">
        <w:rPr>
          <w:rFonts w:asciiTheme="majorHAnsi" w:eastAsia="Times New Roman" w:hAnsiTheme="majorHAnsi" w:cstheme="majorHAnsi"/>
          <w:sz w:val="24"/>
          <w:szCs w:val="24"/>
        </w:rPr>
        <w:t xml:space="preserve"> - D. Olweus (1991) constată la adolescenţii ce au comportament agresiv un nivel scăzut de anxietate şi suficientă încredere în sine în comparație cu alți elevi. Olweus identifică această categorie ca fiind elevii puternici și încrezători, ce prezintă comportament agresiv. De asemenea, Rigby şi Slee (1993) nu identifică nicio corelaţie între tendinţa de a manifesta comportamente de agresor şi scorul obținut la scala Stima de sine Rosenberg, ei observând în studiile lor faptul că elevii din această categorie nu manifestau remușcări pentru comportamentul lor față de victime.</w:t>
      </w:r>
    </w:p>
    <w:p w14:paraId="4CDB4C4F"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4777CCAA" w14:textId="77777777" w:rsidR="009046BF" w:rsidRDefault="009046BF" w:rsidP="009046BF">
      <w:pPr>
        <w:pStyle w:val="ListParagraph"/>
        <w:numPr>
          <w:ilvl w:val="0"/>
          <w:numId w:val="16"/>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b/>
          <w:sz w:val="24"/>
          <w:szCs w:val="24"/>
        </w:rPr>
        <w:t>Elevii care au un comportament agresiv și un nivel ridicat al anxietății</w:t>
      </w:r>
      <w:r w:rsidRPr="009046BF">
        <w:rPr>
          <w:rFonts w:asciiTheme="majorHAnsi" w:eastAsia="Times New Roman" w:hAnsiTheme="majorHAnsi" w:cstheme="majorHAnsi"/>
          <w:sz w:val="24"/>
          <w:szCs w:val="24"/>
        </w:rPr>
        <w:t xml:space="preserve"> - (Stephenson și Smith, 1989). Aceștia au fost identificați drept elevi nesiguri pe ei, care nu beneficiau de popularitate în rândul grupului de la școală, care tindeau spre relații negative cu ceilalți colegi, precum și în </w:t>
      </w:r>
    </w:p>
    <w:p w14:paraId="59F372BE" w14:textId="77777777" w:rsidR="009046BF" w:rsidRPr="009046BF" w:rsidRDefault="009046BF" w:rsidP="009046BF">
      <w:pPr>
        <w:pStyle w:val="ListParagraph"/>
        <w:rPr>
          <w:rFonts w:asciiTheme="majorHAnsi" w:eastAsia="Times New Roman" w:hAnsiTheme="majorHAnsi" w:cstheme="majorHAnsi"/>
          <w:sz w:val="24"/>
          <w:szCs w:val="24"/>
        </w:rPr>
      </w:pPr>
    </w:p>
    <w:p w14:paraId="5B989607" w14:textId="77777777" w:rsid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07C06236" w14:textId="77777777" w:rsidR="009046BF" w:rsidRPr="009046BF" w:rsidRDefault="009046BF" w:rsidP="009046BF">
      <w:pPr>
        <w:pStyle w:val="ListParagraph"/>
        <w:rPr>
          <w:rFonts w:asciiTheme="majorHAnsi" w:eastAsia="Times New Roman" w:hAnsiTheme="majorHAnsi" w:cstheme="majorHAnsi"/>
          <w:sz w:val="24"/>
          <w:szCs w:val="24"/>
        </w:rPr>
      </w:pPr>
    </w:p>
    <w:p w14:paraId="3DEC10A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140B5442" w14:textId="0CBCB157" w:rsidR="009046BF" w:rsidRP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mediul familial. De asemenea, aveau rezultate scăzute la școală, întâmpinând dificultăți de concentrare și neîncredere în sine. Purtându-se într-o manieră agresivă, elevii aceștia vor să compenseze pentru lipsa abilităților sociale și intelectuale (Bierman, Smoot și Aumiller, 1993).</w:t>
      </w:r>
    </w:p>
    <w:p w14:paraId="11AC2E7D" w14:textId="77777777" w:rsidR="009046BF" w:rsidRPr="009046BF" w:rsidRDefault="009046BF" w:rsidP="009046BF">
      <w:pPr>
        <w:pStyle w:val="ListParagraph"/>
        <w:rPr>
          <w:rFonts w:asciiTheme="majorHAnsi" w:eastAsia="Times New Roman" w:hAnsiTheme="majorHAnsi" w:cstheme="majorHAnsi"/>
          <w:b/>
          <w:sz w:val="24"/>
          <w:szCs w:val="24"/>
        </w:rPr>
      </w:pPr>
    </w:p>
    <w:p w14:paraId="158021F7" w14:textId="77777777" w:rsidR="009046BF" w:rsidRPr="009046BF" w:rsidRDefault="009046BF" w:rsidP="009046BF">
      <w:pPr>
        <w:pStyle w:val="ListParagraph"/>
        <w:numPr>
          <w:ilvl w:val="0"/>
          <w:numId w:val="16"/>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b/>
          <w:sz w:val="24"/>
          <w:szCs w:val="24"/>
        </w:rPr>
        <w:t>Elevii care au o popularitate ridicată datorată încrederii în sine, umorului și abilităților bune de comunicare</w:t>
      </w:r>
      <w:r w:rsidRPr="009046BF">
        <w:rPr>
          <w:rFonts w:asciiTheme="majorHAnsi" w:eastAsia="Times New Roman" w:hAnsiTheme="majorHAnsi" w:cstheme="majorHAnsi"/>
          <w:sz w:val="24"/>
          <w:szCs w:val="24"/>
        </w:rPr>
        <w:t xml:space="preserve"> - Un factor-cheie în realizarea și repetarea comportamentului agresiv este determinat de nevoia de statut și recunoaștere socială. Besag (1989) susține că imaginea de indivizi puternici, încrezători, dominatori, poate fi percepută greșit de ceilalți elevi, acestea fiind considerate abilități de lider.</w:t>
      </w:r>
    </w:p>
    <w:p w14:paraId="6FA3CF2E"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7A4FF85D"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b/>
          <w:u w:val="single"/>
        </w:rPr>
      </w:pPr>
      <w:r w:rsidRPr="009046BF">
        <w:rPr>
          <w:rFonts w:asciiTheme="majorHAnsi" w:eastAsia="Times New Roman" w:hAnsiTheme="majorHAnsi" w:cstheme="majorHAnsi"/>
          <w:b/>
          <w:u w:val="single"/>
        </w:rPr>
        <w:t>Profilul elevului cu comportament de victimă</w:t>
      </w:r>
    </w:p>
    <w:p w14:paraId="68F81446"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b/>
          <w:u w:val="single"/>
        </w:rPr>
      </w:pPr>
    </w:p>
    <w:p w14:paraId="102EB173"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În privința profilului victimei există un consens al cercetătorilor, aceștia observând în cadrul studiilor demerate câteva aspecte care caracterizează victimele actului de bullying.</w:t>
      </w:r>
    </w:p>
    <w:p w14:paraId="6A5A5175"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 Victima este, în general, un elev anxios și nesigur pe sine, de multe ori tăcut și care atunci când este atacat de ceilalți răspunde prin plâns și retrăgându-se din situația respectivă. </w:t>
      </w:r>
    </w:p>
    <w:p w14:paraId="25F3D6B0"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Dacă în privința agresorului nu s-a găsit o corelație directă cu stima de sine, în ceea ce privește victimele acestea sunt “elevi ce prezintă o stimă de sine redusă, au o percepție nefavorabilă asupra propriei persoane, consideră că eșuează în toate inițiativele,      simțindu-se incompetenți, rușinați și neplăcuți de ceilalți” (Olweus, 1994, p. 1178). S-a constatat faptul că elevii victimă cred, deseori, că merită să fie agresați de colegii lor. </w:t>
      </w:r>
    </w:p>
    <w:p w14:paraId="167FE7F8"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Victimele sunt acei copii diferiți, care prezintă anumite particularități.  Iată câțiva indocatori prin care puteți identifica poteținalele victime într-o clasă de elevi. Victimele sunt deseori:</w:t>
      </w:r>
    </w:p>
    <w:p w14:paraId="43F2DA41"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Copiii supraponderali</w:t>
      </w:r>
    </w:p>
    <w:p w14:paraId="56ABBC30"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Cei mai mici sau de o naționalitate diferită</w:t>
      </w:r>
    </w:p>
    <w:p w14:paraId="155F6FB5"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Cu abilități scăzute la sport</w:t>
      </w:r>
    </w:p>
    <w:p w14:paraId="094D264F"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Ce provin din grupuri etnice minoritare</w:t>
      </w:r>
    </w:p>
    <w:p w14:paraId="6FC356F9"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Care provin din familii mai sărace</w:t>
      </w:r>
    </w:p>
    <w:p w14:paraId="33EC8A17"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Mai timizi, sau cei ce au abilități sociale mai scăzute</w:t>
      </w:r>
    </w:p>
    <w:p w14:paraId="147A631C"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Considerați „tocialari”</w:t>
      </w:r>
    </w:p>
    <w:p w14:paraId="3638D8FA"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Cu anumite particulariăți fizice distincte</w:t>
      </w:r>
    </w:p>
    <w:p w14:paraId="3DE8C450"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Cu dizabilități sau tulburări de sănătate mintală</w:t>
      </w:r>
    </w:p>
    <w:p w14:paraId="25C01492"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Cei care au comportamente și roluri sexuale și de gen altele decât cele majoritare (homosexualitate, transexualitate)</w:t>
      </w:r>
    </w:p>
    <w:p w14:paraId="7A4CED5C" w14:textId="77777777" w:rsid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0F9102D8" w14:textId="77777777" w:rsid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71C3C510" w14:textId="77777777" w:rsid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54E1E0E8" w14:textId="4926D4F0"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Din centre de plasament sau adoptați</w:t>
      </w:r>
    </w:p>
    <w:p w14:paraId="787E0323" w14:textId="77777777" w:rsidR="009046BF" w:rsidRPr="009046BF" w:rsidRDefault="009046BF" w:rsidP="009046BF">
      <w:pPr>
        <w:pStyle w:val="ListParagraph"/>
        <w:numPr>
          <w:ilvl w:val="0"/>
          <w:numId w:val="21"/>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Cei ce sunt percepuți a fi „altfel” de către grup.</w:t>
      </w:r>
    </w:p>
    <w:p w14:paraId="154B5446"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 xml:space="preserve"> </w:t>
      </w:r>
    </w:p>
    <w:p w14:paraId="05ECACF8"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În literatura de specialitate sunt definite două tipologii de victime: victimele pasive, submisive și victimele reactive, care ripostează. În continuare vom analiza profilul fiecărei categorii de victimă.</w:t>
      </w:r>
    </w:p>
    <w:p w14:paraId="63B447A9"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7EC0CEA2" w14:textId="7E6BFAC2"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Se disting trei tipologii în cadrul acestei categorii:</w:t>
      </w:r>
    </w:p>
    <w:p w14:paraId="45C42AFE"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11B21BC8" w14:textId="77777777" w:rsidR="009046BF" w:rsidRPr="009046BF" w:rsidRDefault="009046BF" w:rsidP="009046BF">
      <w:pPr>
        <w:pStyle w:val="ListParagraph"/>
        <w:numPr>
          <w:ilvl w:val="0"/>
          <w:numId w:val="17"/>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b/>
          <w:sz w:val="24"/>
          <w:szCs w:val="24"/>
        </w:rPr>
        <w:t>Victimele pasive</w:t>
      </w:r>
      <w:r w:rsidRPr="009046BF">
        <w:rPr>
          <w:rFonts w:asciiTheme="majorHAnsi" w:eastAsia="Times New Roman" w:hAnsiTheme="majorHAnsi" w:cstheme="majorHAnsi"/>
          <w:sz w:val="24"/>
          <w:szCs w:val="24"/>
        </w:rPr>
        <w:t xml:space="preserve"> sunt excluse din grupul de la școală, se simt singure și în general nu au prieteni, sau au un singur prieten în mediul de la școală. Acești elevi au o atitudine negativă asupra violenței și asupra folosirii violenței în relațiile cu ceilalți. Sunt anxioși, nesiguri și timizi. Conform lui D. Olweus (1994), în cazul băieților, de multe ori, aceștia sunt mai slabi, sau mai scunzi decât ceilalți băieți de vârsta lor. </w:t>
      </w:r>
    </w:p>
    <w:p w14:paraId="78E08266" w14:textId="77777777" w:rsidR="009046BF" w:rsidRP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57F76C7A" w14:textId="77777777" w:rsidR="009046BF" w:rsidRP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Slee și Rigby (1993) au identificat o corelație între nivelul scăzut al stimei de sine și tendința spre introvesiune a victimelor pasive. Pentru a minimiza riscul unei confruntări directe, victimele tind să evite interacțiunile sociale. Încercând să nu atragă atenția asupra lor, acești elevi au devenit izolați de ceilalți. Izolarea lor avea ca urmare, de multe ori, etichetarea acestora ca fiind diferiți, astfel fiind puși în situația de a fi candidații potriviți pentru a fi agresați.</w:t>
      </w:r>
    </w:p>
    <w:p w14:paraId="4A09740A" w14:textId="77777777" w:rsidR="009046BF" w:rsidRP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67B576CD" w14:textId="77777777" w:rsidR="009046BF" w:rsidRPr="009046BF" w:rsidRDefault="009046BF" w:rsidP="009046BF">
      <w:pPr>
        <w:pStyle w:val="ListParagraph"/>
        <w:numPr>
          <w:ilvl w:val="0"/>
          <w:numId w:val="17"/>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 xml:space="preserve">Cea de-a doua categorie este reprezentată de </w:t>
      </w:r>
      <w:r w:rsidRPr="009046BF">
        <w:rPr>
          <w:rFonts w:asciiTheme="majorHAnsi" w:eastAsia="Times New Roman" w:hAnsiTheme="majorHAnsi" w:cstheme="majorHAnsi"/>
          <w:b/>
          <w:sz w:val="24"/>
          <w:szCs w:val="24"/>
        </w:rPr>
        <w:t>victimele reactive</w:t>
      </w:r>
      <w:r w:rsidRPr="009046BF">
        <w:rPr>
          <w:rFonts w:asciiTheme="majorHAnsi" w:eastAsia="Times New Roman" w:hAnsiTheme="majorHAnsi" w:cstheme="majorHAnsi"/>
          <w:sz w:val="24"/>
          <w:szCs w:val="24"/>
        </w:rPr>
        <w:t xml:space="preserve">, care sunt într-un număr mult mai mic decât victimele pasive. Conform lui D. Olweus (1992), această categorie include elevi foarte activi, puternici, care sunt ușor de provocat și care sunt dominați atât de anxietate cât și de dificultăți în gestionarea reacțiilor agresive. Iar Bierman (1993) observă că acești elevi au abilități scăzute de concentrare, sunt ușor distrași și obțin rezultate scăzute la învățătură. </w:t>
      </w:r>
    </w:p>
    <w:p w14:paraId="379B8824" w14:textId="77777777" w:rsidR="009046BF" w:rsidRP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64C2959B" w14:textId="77777777" w:rsidR="009046BF" w:rsidRP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 xml:space="preserve">Elevii care se înscriu în această categorie sunt elevi imaturi din punct de vedere emoțional, care vor să capteze atenția și se plâng deseori în fața profesorilor de abuzurile la care sunt supuși. Profesorii întâmpină dificultăți în privința medierii situației de bullying, întrucât le este dificil să determine dacă victima a provocat acțiunea negativă a altui copil. După Stephenson și Smith (1989), elevii au justificat actul de bullying asupra acestui tip de victimă, motivând că modul de a se comporta al copiilor victimă este unul iritant. </w:t>
      </w:r>
    </w:p>
    <w:p w14:paraId="17F254EC" w14:textId="77777777" w:rsidR="009046BF" w:rsidRP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37B7017E" w14:textId="77777777" w:rsid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46585F82" w14:textId="77777777" w:rsidR="009046BF" w:rsidRPr="009046BF" w:rsidRDefault="009046BF" w:rsidP="009046BF">
      <w:pPr>
        <w:tabs>
          <w:tab w:val="left" w:pos="567"/>
        </w:tabs>
        <w:spacing w:line="239" w:lineRule="auto"/>
        <w:ind w:left="639" w:right="66"/>
        <w:rPr>
          <w:rFonts w:asciiTheme="majorHAnsi" w:eastAsia="Times New Roman" w:hAnsiTheme="majorHAnsi" w:cstheme="majorHAnsi"/>
        </w:rPr>
      </w:pPr>
    </w:p>
    <w:p w14:paraId="1B3A20A4" w14:textId="77777777" w:rsid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2B7AC958" w14:textId="77777777" w:rsidR="009046BF" w:rsidRDefault="009046BF" w:rsidP="009046BF">
      <w:pPr>
        <w:pStyle w:val="ListParagraph"/>
        <w:tabs>
          <w:tab w:val="left" w:pos="567"/>
        </w:tabs>
        <w:spacing w:line="239" w:lineRule="auto"/>
        <w:ind w:left="999" w:right="66"/>
        <w:rPr>
          <w:rFonts w:asciiTheme="majorHAnsi" w:eastAsia="Times New Roman" w:hAnsiTheme="majorHAnsi" w:cstheme="majorHAnsi"/>
          <w:sz w:val="24"/>
          <w:szCs w:val="24"/>
        </w:rPr>
      </w:pPr>
    </w:p>
    <w:p w14:paraId="7E36B759" w14:textId="01DB51F9" w:rsidR="009046BF" w:rsidRPr="009046BF" w:rsidRDefault="009046BF" w:rsidP="009046BF">
      <w:pPr>
        <w:pStyle w:val="ListParagraph"/>
        <w:numPr>
          <w:ilvl w:val="0"/>
          <w:numId w:val="17"/>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 xml:space="preserve">O categorie distinctă sunt </w:t>
      </w:r>
      <w:r w:rsidRPr="009046BF">
        <w:rPr>
          <w:rFonts w:asciiTheme="majorHAnsi" w:eastAsia="Times New Roman" w:hAnsiTheme="majorHAnsi" w:cstheme="majorHAnsi"/>
          <w:b/>
          <w:sz w:val="24"/>
          <w:szCs w:val="24"/>
        </w:rPr>
        <w:t>elevii cu comportament ambivalent agresori-victimă</w:t>
      </w:r>
      <w:r w:rsidRPr="009046BF">
        <w:rPr>
          <w:rFonts w:asciiTheme="majorHAnsi" w:eastAsia="Times New Roman" w:hAnsiTheme="majorHAnsi" w:cstheme="majorHAnsi"/>
          <w:sz w:val="24"/>
          <w:szCs w:val="24"/>
        </w:rPr>
        <w:t xml:space="preserve"> care împărtășesc cele două roluri menționate anterior, precum și caracteristicile acestora. Agresorii-victimă sunt printre cei mai nepopulari în grupul de la școală, fiind ușor de provocat, la rândul lor provocându-i pe ceilalți. Conform lui Stephenson și Smith (1989) aceștia în general sunt puternici, de aceea sunt agresați de colegii mai mari și mai dominatori, agresorii-victimă revanșându-se agresndu-i, la rândul lor, pe cei mai slabi decât ei și plângându-se deseori că sunt victimizați de colegi. Bowers (1992) sugerează că aceasta este categoria care prezintă cel mai ridicat nivel de risc ca impact psihologic, suferind consecințele negative atât ale experienței agresorului, cât și în urma experienței de a fi victimă.</w:t>
      </w:r>
    </w:p>
    <w:p w14:paraId="1424CB51"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6298B12C"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b/>
          <w:u w:val="single"/>
        </w:rPr>
      </w:pPr>
      <w:r w:rsidRPr="009046BF">
        <w:rPr>
          <w:rFonts w:asciiTheme="majorHAnsi" w:eastAsia="Times New Roman" w:hAnsiTheme="majorHAnsi" w:cstheme="majorHAnsi"/>
          <w:b/>
          <w:u w:val="single"/>
        </w:rPr>
        <w:t>Profilul elevilor martori</w:t>
      </w:r>
    </w:p>
    <w:p w14:paraId="16D1E185"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b/>
          <w:u w:val="single"/>
        </w:rPr>
      </w:pPr>
    </w:p>
    <w:p w14:paraId="0CC55A73"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Bullying-ul este privit ca un proces de grup în cadrul căruia elevii își asumă diferite roluri. În afară de agresori și victime, ceilalți participanți sunt considerați martori, aceștia din urmă încadrându-se, la rându lor, în patru categorii. Aceste categorii au fost prezentate de Salmivalli, Lagerspetz, Björkqvist, Österman și Kaukiainen, în lucrarea “Bullying as a group process: Participant roles and their relations to social status within the group”, publicată în anul 1996. </w:t>
      </w:r>
    </w:p>
    <w:p w14:paraId="0A2BAAEC"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4848DB9A"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Iată care sunt cele patru categorii de martori, conform autorilor menționați mai sus:</w:t>
      </w:r>
    </w:p>
    <w:p w14:paraId="2E1D81CE"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3D099407" w14:textId="77777777" w:rsidR="009046BF" w:rsidRPr="009046BF" w:rsidRDefault="009046BF" w:rsidP="009046BF">
      <w:pPr>
        <w:pStyle w:val="ListParagraph"/>
        <w:numPr>
          <w:ilvl w:val="0"/>
          <w:numId w:val="18"/>
        </w:numPr>
        <w:tabs>
          <w:tab w:val="left" w:pos="567"/>
        </w:tabs>
        <w:spacing w:line="239" w:lineRule="auto"/>
        <w:ind w:left="540" w:right="66" w:hanging="180"/>
        <w:rPr>
          <w:rFonts w:asciiTheme="majorHAnsi" w:eastAsia="Times New Roman" w:hAnsiTheme="majorHAnsi" w:cstheme="majorHAnsi"/>
          <w:sz w:val="24"/>
          <w:szCs w:val="24"/>
        </w:rPr>
      </w:pPr>
      <w:r w:rsidRPr="009046BF">
        <w:rPr>
          <w:rFonts w:asciiTheme="majorHAnsi" w:eastAsia="Times New Roman" w:hAnsiTheme="majorHAnsi" w:cstheme="majorHAnsi"/>
          <w:b/>
          <w:sz w:val="24"/>
          <w:szCs w:val="24"/>
        </w:rPr>
        <w:t>Complicii sau asistenții</w:t>
      </w:r>
      <w:r w:rsidRPr="009046BF">
        <w:rPr>
          <w:rFonts w:asciiTheme="majorHAnsi" w:eastAsia="Times New Roman" w:hAnsiTheme="majorHAnsi" w:cstheme="majorHAnsi"/>
          <w:sz w:val="24"/>
          <w:szCs w:val="24"/>
        </w:rPr>
        <w:t>, sunt cei care se alătură agresorului pentru a agresa victima. Pot avea rolul de a prinde victima, de a o încolți, de a o ține pe loc pentru ca aceasta să nu fugă, sau pot realiza acte ce agresiune la îndrumarea agresorului;</w:t>
      </w:r>
    </w:p>
    <w:p w14:paraId="3380A25E" w14:textId="77777777" w:rsidR="009046BF" w:rsidRPr="009046BF" w:rsidRDefault="009046BF" w:rsidP="009046BF">
      <w:pPr>
        <w:pStyle w:val="ListParagraph"/>
        <w:tabs>
          <w:tab w:val="left" w:pos="567"/>
        </w:tabs>
        <w:spacing w:line="239" w:lineRule="auto"/>
        <w:ind w:left="540" w:right="66"/>
        <w:rPr>
          <w:rFonts w:asciiTheme="majorHAnsi" w:eastAsia="Times New Roman" w:hAnsiTheme="majorHAnsi" w:cstheme="majorHAnsi"/>
          <w:sz w:val="24"/>
          <w:szCs w:val="24"/>
        </w:rPr>
      </w:pPr>
    </w:p>
    <w:p w14:paraId="68E1B11C" w14:textId="77777777" w:rsidR="009046BF" w:rsidRPr="009046BF" w:rsidRDefault="009046BF" w:rsidP="009046BF">
      <w:pPr>
        <w:pStyle w:val="ListParagraph"/>
        <w:tabs>
          <w:tab w:val="left" w:pos="567"/>
        </w:tabs>
        <w:spacing w:line="239" w:lineRule="auto"/>
        <w:ind w:left="540"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 xml:space="preserve">Complicii, cei ce susțin agresorul, sunt elevii ce experimentează sentimentul insecurităţii statutului în grup, de aceea stau în apropierea agresorului pentru a fi acceptaţi de el. Un alt motiv ce le determină rolul participativ este evitarea riscului de a fi agresați și de a se transforma, la rândul lor, în victime. De cele mai multe ori complicii au o stimă de sine redusă, aceștia având nevoie să se asocieze cu un coleg mult mai puternic și dominator pentru a-și căpăta respectul în interiorul clasei. </w:t>
      </w:r>
    </w:p>
    <w:p w14:paraId="35546B85" w14:textId="77777777" w:rsidR="009046BF" w:rsidRPr="009046BF" w:rsidRDefault="009046BF" w:rsidP="009046BF">
      <w:pPr>
        <w:pStyle w:val="ListParagraph"/>
        <w:tabs>
          <w:tab w:val="left" w:pos="567"/>
        </w:tabs>
        <w:spacing w:line="239" w:lineRule="auto"/>
        <w:ind w:left="540" w:right="66"/>
        <w:rPr>
          <w:rFonts w:asciiTheme="majorHAnsi" w:eastAsia="Times New Roman" w:hAnsiTheme="majorHAnsi" w:cstheme="majorHAnsi"/>
          <w:sz w:val="24"/>
          <w:szCs w:val="24"/>
        </w:rPr>
      </w:pPr>
    </w:p>
    <w:p w14:paraId="37AAD40D" w14:textId="77777777" w:rsidR="009046BF" w:rsidRDefault="009046BF" w:rsidP="009046BF">
      <w:pPr>
        <w:pStyle w:val="ListParagraph"/>
        <w:numPr>
          <w:ilvl w:val="0"/>
          <w:numId w:val="18"/>
        </w:numPr>
        <w:tabs>
          <w:tab w:val="left" w:pos="567"/>
        </w:tabs>
        <w:spacing w:line="239" w:lineRule="auto"/>
        <w:ind w:left="540" w:right="66" w:hanging="180"/>
        <w:rPr>
          <w:rFonts w:asciiTheme="majorHAnsi" w:eastAsia="Times New Roman" w:hAnsiTheme="majorHAnsi" w:cstheme="majorHAnsi"/>
          <w:sz w:val="24"/>
          <w:szCs w:val="24"/>
        </w:rPr>
      </w:pPr>
      <w:r w:rsidRPr="009046BF">
        <w:rPr>
          <w:rFonts w:asciiTheme="majorHAnsi" w:eastAsia="Times New Roman" w:hAnsiTheme="majorHAnsi" w:cstheme="majorHAnsi"/>
          <w:b/>
          <w:sz w:val="24"/>
          <w:szCs w:val="24"/>
        </w:rPr>
        <w:t>Spectatorii activi</w:t>
      </w:r>
      <w:r w:rsidRPr="009046BF">
        <w:rPr>
          <w:rFonts w:asciiTheme="majorHAnsi" w:eastAsia="Times New Roman" w:hAnsiTheme="majorHAnsi" w:cstheme="majorHAnsi"/>
          <w:sz w:val="24"/>
          <w:szCs w:val="24"/>
        </w:rPr>
        <w:t xml:space="preserve">, cei care nu se implică în agresarea victimei, dar reîntăresc comportamentul prin faptul că devin public, spre exemplu râzând de victimă. Aceștia îi pot încuraja pe ceilalți să privească în timp ce unul dintre colegi este </w:t>
      </w:r>
    </w:p>
    <w:p w14:paraId="20B9DE22" w14:textId="77777777" w:rsidR="009046BF" w:rsidRDefault="009046BF" w:rsidP="009046BF">
      <w:pPr>
        <w:pStyle w:val="ListParagraph"/>
        <w:tabs>
          <w:tab w:val="left" w:pos="567"/>
        </w:tabs>
        <w:spacing w:line="239" w:lineRule="auto"/>
        <w:ind w:left="540" w:right="66"/>
        <w:rPr>
          <w:rFonts w:asciiTheme="majorHAnsi" w:eastAsia="Times New Roman" w:hAnsiTheme="majorHAnsi" w:cstheme="majorHAnsi"/>
          <w:sz w:val="24"/>
          <w:szCs w:val="24"/>
        </w:rPr>
      </w:pPr>
    </w:p>
    <w:p w14:paraId="25F311A4" w14:textId="77777777" w:rsidR="009046BF" w:rsidRDefault="009046BF" w:rsidP="009046BF">
      <w:pPr>
        <w:pStyle w:val="ListParagraph"/>
        <w:tabs>
          <w:tab w:val="left" w:pos="567"/>
        </w:tabs>
        <w:spacing w:line="239" w:lineRule="auto"/>
        <w:ind w:left="540" w:right="66"/>
        <w:rPr>
          <w:rFonts w:asciiTheme="majorHAnsi" w:eastAsia="Times New Roman" w:hAnsiTheme="majorHAnsi" w:cstheme="majorHAnsi"/>
          <w:sz w:val="24"/>
          <w:szCs w:val="24"/>
        </w:rPr>
      </w:pPr>
    </w:p>
    <w:p w14:paraId="70ED5335" w14:textId="77777777" w:rsidR="009046BF" w:rsidRDefault="009046BF" w:rsidP="009046BF">
      <w:pPr>
        <w:pStyle w:val="ListParagraph"/>
        <w:tabs>
          <w:tab w:val="left" w:pos="567"/>
        </w:tabs>
        <w:spacing w:line="239" w:lineRule="auto"/>
        <w:ind w:left="540" w:right="66"/>
        <w:rPr>
          <w:rFonts w:asciiTheme="majorHAnsi" w:eastAsia="Times New Roman" w:hAnsiTheme="majorHAnsi" w:cstheme="majorHAnsi"/>
          <w:sz w:val="24"/>
          <w:szCs w:val="24"/>
        </w:rPr>
      </w:pPr>
    </w:p>
    <w:p w14:paraId="5BBE0B02" w14:textId="77777777" w:rsidR="009046BF" w:rsidRDefault="009046BF" w:rsidP="009046BF">
      <w:pPr>
        <w:pStyle w:val="ListParagraph"/>
        <w:tabs>
          <w:tab w:val="left" w:pos="567"/>
        </w:tabs>
        <w:spacing w:line="239" w:lineRule="auto"/>
        <w:ind w:left="540" w:right="66"/>
        <w:rPr>
          <w:rFonts w:asciiTheme="majorHAnsi" w:eastAsia="Times New Roman" w:hAnsiTheme="majorHAnsi" w:cstheme="majorHAnsi"/>
          <w:sz w:val="24"/>
          <w:szCs w:val="24"/>
        </w:rPr>
      </w:pPr>
    </w:p>
    <w:p w14:paraId="02AD99D2" w14:textId="5B9E1CA7" w:rsidR="009046BF" w:rsidRPr="009046BF" w:rsidRDefault="009046BF" w:rsidP="009046BF">
      <w:pPr>
        <w:pStyle w:val="ListParagraph"/>
        <w:tabs>
          <w:tab w:val="left" w:pos="567"/>
        </w:tabs>
        <w:spacing w:line="239" w:lineRule="auto"/>
        <w:ind w:left="540"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 xml:space="preserve">victimizat de cielalți și pot încuraja verbal agresorul să continue comportamentul; </w:t>
      </w:r>
    </w:p>
    <w:p w14:paraId="58F2D239" w14:textId="77777777" w:rsidR="009046BF" w:rsidRPr="009046BF" w:rsidRDefault="009046BF" w:rsidP="009046BF">
      <w:pPr>
        <w:pStyle w:val="ListParagraph"/>
        <w:tabs>
          <w:tab w:val="left" w:pos="567"/>
        </w:tabs>
        <w:spacing w:line="239" w:lineRule="auto"/>
        <w:ind w:right="66"/>
        <w:rPr>
          <w:rFonts w:asciiTheme="majorHAnsi" w:eastAsia="Times New Roman" w:hAnsiTheme="majorHAnsi" w:cstheme="majorHAnsi"/>
          <w:sz w:val="24"/>
          <w:szCs w:val="24"/>
        </w:rPr>
      </w:pPr>
    </w:p>
    <w:p w14:paraId="7677B2BE" w14:textId="77777777" w:rsidR="009046BF" w:rsidRPr="009046BF" w:rsidRDefault="009046BF" w:rsidP="009046BF">
      <w:pPr>
        <w:pStyle w:val="ListParagraph"/>
        <w:numPr>
          <w:ilvl w:val="0"/>
          <w:numId w:val="18"/>
        </w:numPr>
        <w:tabs>
          <w:tab w:val="left" w:pos="567"/>
        </w:tabs>
        <w:spacing w:line="239" w:lineRule="auto"/>
        <w:ind w:left="540" w:right="66" w:hanging="180"/>
        <w:rPr>
          <w:rFonts w:asciiTheme="majorHAnsi" w:eastAsia="Times New Roman" w:hAnsiTheme="majorHAnsi" w:cstheme="majorHAnsi"/>
          <w:sz w:val="24"/>
          <w:szCs w:val="24"/>
        </w:rPr>
      </w:pPr>
      <w:r w:rsidRPr="009046BF">
        <w:rPr>
          <w:rFonts w:asciiTheme="majorHAnsi" w:eastAsia="Times New Roman" w:hAnsiTheme="majorHAnsi" w:cstheme="majorHAnsi"/>
          <w:b/>
          <w:sz w:val="24"/>
          <w:szCs w:val="24"/>
        </w:rPr>
        <w:t>Apărătorii victimei</w:t>
      </w:r>
      <w:r w:rsidRPr="009046BF">
        <w:rPr>
          <w:rFonts w:asciiTheme="majorHAnsi" w:eastAsia="Times New Roman" w:hAnsiTheme="majorHAnsi" w:cstheme="majorHAnsi"/>
          <w:sz w:val="24"/>
          <w:szCs w:val="24"/>
        </w:rPr>
        <w:t xml:space="preserve">, sunt cei care intervin pentru a încerca să oprească agresiunea asupra victimei, cerându-i agresorului să se oprească, interpunându-se între agresor și victimă, apelând la profesori sau empatizând cu victima. Acești elevi au succes în a atrage alți colegi de partea lor, sau în a limita actul de bullying, în funcție de statutul lor în grupul din clasă; </w:t>
      </w:r>
    </w:p>
    <w:p w14:paraId="6911124A"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4EF7970B" w14:textId="77777777" w:rsidR="009046BF" w:rsidRPr="009046BF" w:rsidRDefault="009046BF" w:rsidP="009046BF">
      <w:pPr>
        <w:pStyle w:val="ListParagraph"/>
        <w:numPr>
          <w:ilvl w:val="0"/>
          <w:numId w:val="18"/>
        </w:numPr>
        <w:tabs>
          <w:tab w:val="left" w:pos="567"/>
        </w:tabs>
        <w:spacing w:line="239" w:lineRule="auto"/>
        <w:ind w:left="630" w:right="66" w:hanging="270"/>
        <w:rPr>
          <w:rFonts w:asciiTheme="majorHAnsi" w:eastAsia="Times New Roman" w:hAnsiTheme="majorHAnsi" w:cstheme="majorHAnsi"/>
          <w:sz w:val="24"/>
          <w:szCs w:val="24"/>
        </w:rPr>
      </w:pPr>
      <w:r w:rsidRPr="009046BF">
        <w:rPr>
          <w:rFonts w:asciiTheme="majorHAnsi" w:eastAsia="Times New Roman" w:hAnsiTheme="majorHAnsi" w:cstheme="majorHAnsi"/>
          <w:b/>
          <w:sz w:val="24"/>
          <w:szCs w:val="24"/>
        </w:rPr>
        <w:t>Martorii neimplicați</w:t>
      </w:r>
      <w:r w:rsidRPr="009046BF">
        <w:rPr>
          <w:rFonts w:asciiTheme="majorHAnsi" w:eastAsia="Times New Roman" w:hAnsiTheme="majorHAnsi" w:cstheme="majorHAnsi"/>
          <w:sz w:val="24"/>
          <w:szCs w:val="24"/>
        </w:rPr>
        <w:t>, cei care nu se asociază nici cu victima, nici cu agresorul, rămân în afara conflictului și se distanțează de orice act de bullying. Martorii neimplicați, deși neutri, pot fi afectați de comportamentele de bullying, prezentând un nivel ridicat al anxietății, din teama de a nu fi viitoare victime. Aceștia pot avea un nivel crescut al empatiei, însă un sentiment de eficacitate percepută foarte scăzut, considerând că nu pot face față agresorului, iar intervenția lor i-ar putea transforma într-o viitoare țintă (Pöyhönen și Salmivalli, 2008).</w:t>
      </w:r>
    </w:p>
    <w:p w14:paraId="0CBDD7C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6A0C95DB"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Juvonen și Galván (2008), constată că martorii tind să se disocieze de victime pentru că acestea au un statut social inferior, iar prin asociere pot să-și scadă propriul statut social în clasă. Această tendință apare în proporții foarte mari </w:t>
      </w:r>
      <w:r w:rsidRPr="009046BF">
        <w:rPr>
          <w:rFonts w:asciiTheme="majorHAnsi" w:eastAsia="Times New Roman" w:hAnsiTheme="majorHAnsi" w:cstheme="majorHAnsi"/>
          <w:b/>
        </w:rPr>
        <w:t>la începutul ciclurilor de învățământ</w:t>
      </w:r>
      <w:r w:rsidRPr="009046BF">
        <w:rPr>
          <w:rFonts w:asciiTheme="majorHAnsi" w:eastAsia="Times New Roman" w:hAnsiTheme="majorHAnsi" w:cstheme="majorHAnsi"/>
        </w:rPr>
        <w:t>, când statutul în grup este important și grupurile sunt în formare (LaFontana și Cillessen, 2010).</w:t>
      </w:r>
    </w:p>
    <w:p w14:paraId="7FDDF036"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Complicii și spectatorii activi, spre deosebire de elevii cu cumportament agresiv, nu au acțiuni premeditate, însă aceștia sunt la fel de predispuși să prezinte un comportament agresiv precum elevii care inițiază bullying-ul. Aceștia au un nivel mai scăzut al agresivității proactive, căutând mai puțin situații noi și periculoase, dar având un nivel similar cu agresorii al comportamentului agresiv reactiv. Aceste roluri prezintă aceleași dificultăți de reglare emoțională și absența unor comportamente prosociale, precum elevii care au un comportament agresiv. </w:t>
      </w:r>
    </w:p>
    <w:p w14:paraId="005538EA"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60750EB2" w14:textId="24B92B7D" w:rsidR="009046BF" w:rsidRPr="009046BF" w:rsidRDefault="009046BF" w:rsidP="009046BF">
      <w:pPr>
        <w:tabs>
          <w:tab w:val="left" w:pos="567"/>
        </w:tabs>
        <w:spacing w:line="239" w:lineRule="auto"/>
        <w:ind w:right="66"/>
        <w:rPr>
          <w:rFonts w:asciiTheme="majorHAnsi" w:eastAsia="Times New Roman" w:hAnsiTheme="majorHAnsi" w:cstheme="majorHAnsi"/>
          <w:b/>
          <w:color w:val="DB3F95"/>
        </w:rPr>
      </w:pPr>
      <w:r w:rsidRPr="009046BF">
        <w:rPr>
          <w:rFonts w:asciiTheme="majorHAnsi" w:eastAsia="Times New Roman" w:hAnsiTheme="majorHAnsi" w:cstheme="majorHAnsi"/>
          <w:b/>
          <w:color w:val="DB3F95"/>
        </w:rPr>
        <w:t>Factori de risc în dezvoltarea comportamentului agresiv de tip bullying și pentru a deveni victima bullying-ului</w:t>
      </w:r>
    </w:p>
    <w:p w14:paraId="05C1AA85"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r>
      <w:r w:rsidRPr="009046BF">
        <w:rPr>
          <w:rFonts w:asciiTheme="majorHAnsi" w:eastAsia="Times New Roman" w:hAnsiTheme="majorHAnsi" w:cstheme="majorHAnsi"/>
        </w:rPr>
        <w:tab/>
        <w:t xml:space="preserve"> </w:t>
      </w:r>
    </w:p>
    <w:p w14:paraId="71B768BC"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Pentru a determina ce anume conduce la formarea unei conduite agresive, este esențial să ne îndreptăm atenția spre factorii care influențează, încă de la o vârstă fragedă, predispoziția individului de a realiza acte de bullying. D. Olweus (1980) identifică prezența a patru astfel de factori:</w:t>
      </w:r>
    </w:p>
    <w:p w14:paraId="2439EBE2" w14:textId="6EC61321" w:rsidR="009046BF" w:rsidRDefault="009046BF" w:rsidP="009046BF">
      <w:pPr>
        <w:pStyle w:val="ListParagraph"/>
        <w:numPr>
          <w:ilvl w:val="0"/>
          <w:numId w:val="19"/>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Atitudinea figurilor de atașament în primii ani de viață și formarea atașamentului sigur cu acestea (în special cu mama). Lipsa atenției și afecțiunii cresc riscul ca ulterior copilul să practice comportamente ostile față de ceilalți;</w:t>
      </w:r>
    </w:p>
    <w:p w14:paraId="3FD8C616" w14:textId="67DA470C" w:rsidR="009046BF" w:rsidRDefault="009046BF" w:rsidP="009046BF">
      <w:pPr>
        <w:tabs>
          <w:tab w:val="left" w:pos="567"/>
        </w:tabs>
        <w:spacing w:line="239" w:lineRule="auto"/>
        <w:ind w:right="66"/>
        <w:rPr>
          <w:rFonts w:asciiTheme="majorHAnsi" w:eastAsia="Times New Roman" w:hAnsiTheme="majorHAnsi" w:cstheme="majorHAnsi"/>
        </w:rPr>
      </w:pPr>
    </w:p>
    <w:p w14:paraId="3BE48CC6" w14:textId="49F9539B" w:rsidR="009046BF" w:rsidRDefault="009046BF" w:rsidP="009046BF">
      <w:pPr>
        <w:tabs>
          <w:tab w:val="left" w:pos="567"/>
        </w:tabs>
        <w:spacing w:line="239" w:lineRule="auto"/>
        <w:ind w:right="66"/>
        <w:rPr>
          <w:rFonts w:asciiTheme="majorHAnsi" w:eastAsia="Times New Roman" w:hAnsiTheme="majorHAnsi" w:cstheme="majorHAnsi"/>
        </w:rPr>
      </w:pPr>
    </w:p>
    <w:p w14:paraId="7D094CAD"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5D1B130B" w14:textId="77777777" w:rsidR="009046BF" w:rsidRPr="009046BF" w:rsidRDefault="009046BF" w:rsidP="009046BF">
      <w:pPr>
        <w:pStyle w:val="ListParagraph"/>
        <w:numPr>
          <w:ilvl w:val="0"/>
          <w:numId w:val="19"/>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Permisivitatea față de comportamentul agresiv al copilului. Dacă părinții au o atitudine permisivă, poate chiar încurajatoare a comportamentului agresiv, fără a stabili limite bine definite, nivelul de agresivitate al copilului va crește;</w:t>
      </w:r>
    </w:p>
    <w:p w14:paraId="72B673F2" w14:textId="77777777" w:rsidR="009046BF" w:rsidRPr="009046BF" w:rsidRDefault="009046BF" w:rsidP="009046BF">
      <w:pPr>
        <w:pStyle w:val="ListParagraph"/>
        <w:numPr>
          <w:ilvl w:val="0"/>
          <w:numId w:val="19"/>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Utilizarea unei educații bazată pe dominare, putere și control, exercitate de adult asupra copilului, care pot lua forma, dar nu se rezumă la pedepsiri fizice și manifestări violente asupra copilului. Copiii părinților care utilizează aceste metode de educație devin mai agresivi decât media;</w:t>
      </w:r>
    </w:p>
    <w:p w14:paraId="5C8AFAC8" w14:textId="77777777" w:rsidR="009046BF" w:rsidRPr="009046BF" w:rsidRDefault="009046BF" w:rsidP="009046BF">
      <w:pPr>
        <w:pStyle w:val="ListParagraph"/>
        <w:numPr>
          <w:ilvl w:val="0"/>
          <w:numId w:val="19"/>
        </w:numPr>
        <w:tabs>
          <w:tab w:val="left" w:pos="567"/>
        </w:tabs>
        <w:spacing w:line="239" w:lineRule="auto"/>
        <w:ind w:right="66"/>
        <w:rPr>
          <w:rFonts w:asciiTheme="majorHAnsi" w:eastAsia="Times New Roman" w:hAnsiTheme="majorHAnsi" w:cstheme="majorHAnsi"/>
          <w:sz w:val="24"/>
          <w:szCs w:val="24"/>
        </w:rPr>
      </w:pPr>
      <w:r w:rsidRPr="009046BF">
        <w:rPr>
          <w:rFonts w:asciiTheme="majorHAnsi" w:eastAsia="Times New Roman" w:hAnsiTheme="majorHAnsi" w:cstheme="majorHAnsi"/>
          <w:sz w:val="24"/>
          <w:szCs w:val="24"/>
        </w:rPr>
        <w:t xml:space="preserve">Temperamentul copilului poate influența predispoziția sa către un comportament agresiv. Un copil cu un temperament vulcanic are o predispoziție mai ridicată către comportamentul agresiv, decât un copil cu un temperament mai liniștit. Cu toate acestea, influența acestui factor este mai mică decât a primilor trei menționați. </w:t>
      </w:r>
    </w:p>
    <w:p w14:paraId="5AC3ABD6"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r>
    </w:p>
    <w:p w14:paraId="1FA42123"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Predispoziția elevilor de a dezvolta un comportament agresiv ține mai degrabă de viaţa lor/familiile lor: „familia nu le oferă iubire, atenţie” ( acești elevi spun că „nu-i iubeşte mama”). „Problemele din familie nasc în copii tristeţi, nelinişti şi frustrări care se văd în comportamentul lor”. Din unele puncte de vedere, comportamentul elevilor cu un comportament agresiv este un strigăt de ajutor tocmai pe fondul problemelor personale. Aceşti copii „se cred superiori”, sunt frustraţi, marcaţi de evenimentele din viaţa lor şi vor să-i rănească pe ceilalţi, „ca să fie toţi la fel”. De cele mai multe ori nu au avut acasă niciun fel de reguli. O explicaţie ar fi şi faptul că, „odată ce ai bătut pe cineva şi îţi place, vrei să domini”, fapt ce duce problema în zona psihoterapiei (pentru care consilierii şcolari nu au competenţă).</w:t>
      </w:r>
    </w:p>
    <w:p w14:paraId="769800DF"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40665DF4"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Acești factori sunt esențiali pentru copiii de diferite vârste, </w:t>
      </w:r>
      <w:r w:rsidRPr="009046BF">
        <w:rPr>
          <w:rFonts w:asciiTheme="majorHAnsi" w:eastAsia="Times New Roman" w:hAnsiTheme="majorHAnsi" w:cstheme="majorHAnsi"/>
          <w:b/>
        </w:rPr>
        <w:t>în adolescență adăugându-se un al cincilea factor - supravegherea activităților adolescentului în afara școlii</w:t>
      </w:r>
      <w:r w:rsidRPr="009046BF">
        <w:rPr>
          <w:rFonts w:asciiTheme="majorHAnsi" w:eastAsia="Times New Roman" w:hAnsiTheme="majorHAnsi" w:cstheme="majorHAnsi"/>
        </w:rPr>
        <w:t xml:space="preserve"> (Dishion, Patterson și alții, 1991), pentru a observa care este anturajul în care este angrenat acesta.</w:t>
      </w:r>
    </w:p>
    <w:p w14:paraId="322F25B2"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55C5DF26"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Loeber și Stouthamer-Loeber (1986), susțin că tehnicile dure de parentaj, în special pedepsele inconsecvente, conduc adeseori către manifestarea comportamentului agresiv al copiilor. Georgiou (2008) consideră că bullying-ul începe acasă. Copiii învață să fie agresivi față de ceilalți observând diferitele dinamici din cadrul relațiilor familiale. Același autor a observant faptul că părinți întăresc comportamentele nepotrivite ale copiilor prin participarea sau aprobarea unor astfel de manifestări și ignorarea comportamentelor pozitive, precum empatia sau ajutarea celorlalți.</w:t>
      </w:r>
    </w:p>
    <w:p w14:paraId="230EAB91"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7E75D61F" w14:textId="77777777" w:rsid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În ceea ce privește elevii victimă, se disting câteva aspecte în ceea ce primește istoricul lor familial ce pot conduce la creșterea predispoziției de a fi victimă pasivă. </w:t>
      </w:r>
    </w:p>
    <w:p w14:paraId="026EBF38"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420B26E2"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5A953B0C" w14:textId="77777777" w:rsidR="009046BF" w:rsidRDefault="009046BF" w:rsidP="009046BF">
      <w:pPr>
        <w:tabs>
          <w:tab w:val="left" w:pos="567"/>
        </w:tabs>
        <w:spacing w:line="239" w:lineRule="auto"/>
        <w:ind w:right="66"/>
        <w:rPr>
          <w:rFonts w:asciiTheme="majorHAnsi" w:eastAsia="Times New Roman" w:hAnsiTheme="majorHAnsi" w:cstheme="majorHAnsi"/>
        </w:rPr>
      </w:pPr>
    </w:p>
    <w:p w14:paraId="04D8AFB3" w14:textId="2A072FBA" w:rsidR="009046BF" w:rsidRPr="009046BF" w:rsidRDefault="009046BF" w:rsidP="009046BF">
      <w:pPr>
        <w:tabs>
          <w:tab w:val="left" w:pos="567"/>
        </w:tabs>
        <w:spacing w:line="239" w:lineRule="auto"/>
        <w:ind w:right="66"/>
        <w:rPr>
          <w:rFonts w:asciiTheme="majorHAnsi" w:eastAsia="Times New Roman" w:hAnsiTheme="majorHAnsi" w:cstheme="majorHAnsi"/>
        </w:rPr>
      </w:pPr>
      <w:r>
        <w:rPr>
          <w:rFonts w:asciiTheme="majorHAnsi" w:eastAsia="Times New Roman" w:hAnsiTheme="majorHAnsi" w:cstheme="majorHAnsi"/>
        </w:rPr>
        <w:tab/>
      </w:r>
      <w:r w:rsidRPr="009046BF">
        <w:rPr>
          <w:rFonts w:asciiTheme="majorHAnsi" w:eastAsia="Times New Roman" w:hAnsiTheme="majorHAnsi" w:cstheme="majorHAnsi"/>
        </w:rPr>
        <w:t>Victimele pasive provin, în general, din familii care se implică în dezvoltarea copilului, așa cum au observat în cercetările lor Bowers (1992), Rigby și Slee (1993). Olweus (1994) observă în cercetările sale că aceaști elevi au o relație foarte apropiată cu familia, sunt etichetați drept sensibili de la o vârstă fragedă și au o relație apropiată cu mamele lor. Tendința de hiperprotectivitate a părinților și în special a memelor poate fi considerată un factor cauzator al dificultăților acestor elevi de a face față situațiilor de la școală și în relațiile cu grupul de egali.</w:t>
      </w:r>
    </w:p>
    <w:p w14:paraId="07D90739"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2BF6DB18"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r w:rsidRPr="009046BF">
        <w:rPr>
          <w:rFonts w:asciiTheme="majorHAnsi" w:eastAsia="Times New Roman" w:hAnsiTheme="majorHAnsi" w:cstheme="majorHAnsi"/>
        </w:rPr>
        <w:tab/>
        <w:t xml:space="preserve">Conform lui Georgiou (2008), copiii victimizați își văd părinții ca fiind hiperprotectivi, iar copiii care își agresează colegii tind să vină din medii cu un stil de parentaj autoritar, care au fost pedepsiți deseori. Un copil care creșete într-un mediu sărac emoțional și cu o disciplină punitivă utilizată în mod frecvent de către părinți, are șanse mari să devină agresor. Pe de altă parte, acolo unde există înțelegere, relații apropiate ale membrilor familiei, acest mediu va consolida abilitățile sociale ale copiilor, conducând spre comportamente prosociale. </w:t>
      </w:r>
    </w:p>
    <w:p w14:paraId="383FE2D7"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05EE11A6"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10FD3029" w14:textId="70BEA96A" w:rsidR="009046BF" w:rsidRPr="009046BF" w:rsidRDefault="009046BF" w:rsidP="009046BF">
      <w:pPr>
        <w:tabs>
          <w:tab w:val="left" w:pos="567"/>
        </w:tabs>
        <w:spacing w:line="239" w:lineRule="auto"/>
        <w:ind w:right="66"/>
        <w:rPr>
          <w:rFonts w:asciiTheme="majorHAnsi" w:eastAsia="Times New Roman" w:hAnsiTheme="majorHAnsi" w:cstheme="majorHAnsi"/>
          <w:b/>
          <w:color w:val="DB3F95"/>
        </w:rPr>
      </w:pPr>
      <w:r w:rsidRPr="009046BF">
        <w:rPr>
          <w:rFonts w:asciiTheme="majorHAnsi" w:eastAsia="Times New Roman" w:hAnsiTheme="majorHAnsi" w:cstheme="majorHAnsi"/>
          <w:b/>
          <w:color w:val="DB3F95"/>
        </w:rPr>
        <w:t>Bullying ca fenomen de grup – Influența dinamicii de grup asupra actelor de bullying</w:t>
      </w:r>
    </w:p>
    <w:p w14:paraId="5C2D42C0"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4F669FE2"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Pentru că bullying-ul este un proces de grup, în care fiecare elev din clasă își asumă un rol, activ sau pasiv, dinamica de grup poate influența într-o manieră pozitivă sau negativă apariția, persistența și frecvența actelor de bullying în interiorul unei clase, dar și la nivelul școlii. </w:t>
      </w:r>
    </w:p>
    <w:p w14:paraId="2F107CAA"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r>
      <w:r w:rsidRPr="009046BF">
        <w:rPr>
          <w:rFonts w:asciiTheme="majorHAnsi" w:eastAsia="Times New Roman" w:hAnsiTheme="majorHAnsi" w:cstheme="majorHAnsi"/>
          <w:b/>
        </w:rPr>
        <w:t>Implicarea martorilor în procesul de bullying devine crucială</w:t>
      </w:r>
      <w:r w:rsidRPr="009046BF">
        <w:rPr>
          <w:rFonts w:asciiTheme="majorHAnsi" w:eastAsia="Times New Roman" w:hAnsiTheme="majorHAnsi" w:cstheme="majorHAnsi"/>
        </w:rPr>
        <w:t xml:space="preserve"> pentru modul în care evoluează numărul și frecvența comportamentelor agresive din interiorul clasei de elevi, reacțiile acestora influențând evoluția comportamentelor elevului ce prezintă comportament agresiv. Atunci când ceilalți se implică alături de el, sau când acesta din urmă primește întăriri sub forma răspunsurilor pozitive, precum râs, zâmbit, ori încurajări, agresorul va continua și chiar va utiliza mai des comportamentul care îi aduce validarea colectivului. Însă, atunci când cei ce se asociază cu victima oferă răspunsuri negative elevului care inițiază bullying-ul, sub forma dezaprobării, sau apărării victimei, descurajându-i comportamentul, elevul cu un comportament agresiv se poate retrage din actul de bullying. </w:t>
      </w:r>
    </w:p>
    <w:p w14:paraId="268B5E40"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b/>
        </w:rPr>
      </w:pPr>
      <w:r w:rsidRPr="009046BF">
        <w:rPr>
          <w:rFonts w:asciiTheme="majorHAnsi" w:eastAsia="Times New Roman" w:hAnsiTheme="majorHAnsi" w:cstheme="majorHAnsi"/>
          <w:b/>
        </w:rPr>
        <w:tab/>
      </w:r>
      <w:r w:rsidRPr="009046BF">
        <w:rPr>
          <w:rFonts w:asciiTheme="majorHAnsi" w:eastAsia="Times New Roman" w:hAnsiTheme="majorHAnsi" w:cstheme="majorHAnsi"/>
        </w:rPr>
        <w:t xml:space="preserve">Kärnä, Salmivalli, Poskiparta și Voeten (2010) descoperă în studiul lor “Vulnerable children in varying classroom contexts: Bystanders’ behaviors moderate the effects of risk factors on victimization” cum implicarea martorilor are un impact major asupra numărului actelor de bullying. </w:t>
      </w:r>
      <w:r w:rsidRPr="009046BF">
        <w:rPr>
          <w:rFonts w:asciiTheme="majorHAnsi" w:eastAsia="Times New Roman" w:hAnsiTheme="majorHAnsi" w:cstheme="majorHAnsi"/>
          <w:b/>
        </w:rPr>
        <w:t xml:space="preserve">Cu cât sunt mai mulți colegi care susțin comportamentul de bullying al agresorului, cu atât au loc mai des acte de bullying, în timp ce luarea apărării victimei are efectul opus. </w:t>
      </w:r>
    </w:p>
    <w:p w14:paraId="1D706574" w14:textId="77777777" w:rsid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Juvonen și Galván (2008), observă faptul că victimele sunt considerate deseori a fi persoane slabe, cu un statut social scăzut, de aceea colegii se pot îndepărta</w:t>
      </w:r>
    </w:p>
    <w:p w14:paraId="60D4F7FD" w14:textId="77777777" w:rsidR="009046BF" w:rsidRDefault="009046BF" w:rsidP="009046BF">
      <w:pPr>
        <w:tabs>
          <w:tab w:val="left" w:pos="567"/>
        </w:tabs>
        <w:spacing w:line="239" w:lineRule="auto"/>
        <w:ind w:left="279" w:right="66"/>
        <w:rPr>
          <w:rFonts w:asciiTheme="majorHAnsi" w:eastAsia="Times New Roman" w:hAnsiTheme="majorHAnsi" w:cstheme="majorHAnsi"/>
        </w:rPr>
      </w:pPr>
    </w:p>
    <w:p w14:paraId="12E07D9C" w14:textId="77777777" w:rsidR="009046BF" w:rsidRDefault="009046BF" w:rsidP="009046BF">
      <w:pPr>
        <w:tabs>
          <w:tab w:val="left" w:pos="567"/>
        </w:tabs>
        <w:spacing w:line="239" w:lineRule="auto"/>
        <w:ind w:left="279" w:right="66"/>
        <w:rPr>
          <w:rFonts w:asciiTheme="majorHAnsi" w:eastAsia="Times New Roman" w:hAnsiTheme="majorHAnsi" w:cstheme="majorHAnsi"/>
        </w:rPr>
      </w:pPr>
    </w:p>
    <w:p w14:paraId="64A3FE38" w14:textId="77777777" w:rsidR="009046BF" w:rsidRDefault="009046BF" w:rsidP="009046BF">
      <w:pPr>
        <w:tabs>
          <w:tab w:val="left" w:pos="567"/>
        </w:tabs>
        <w:spacing w:line="239" w:lineRule="auto"/>
        <w:ind w:left="279" w:right="66"/>
        <w:rPr>
          <w:rFonts w:asciiTheme="majorHAnsi" w:eastAsia="Times New Roman" w:hAnsiTheme="majorHAnsi" w:cstheme="majorHAnsi"/>
        </w:rPr>
      </w:pPr>
    </w:p>
    <w:p w14:paraId="4BAB8495" w14:textId="26ECC73C"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de acestea, pentru că pot pierde poziția și statutul în clasă dacă se asociază cu persoane cu un statut scăzut. Kärnä, Voeten, Poskiparta, și Salmivalli (2010), susțin că probabilitatea să ajungă victime este mai mare pentru acei elevi care sunt anxioși, care pot părea mai slabi fizic, neîncrezători în sine și care sunt respinși de ceilalți, însă această probabilitate este determinată de contextul social de la nivelul clasei, fiind mai ridicată în clasele în care martorii susțin comportamentul agresorului decât în cele în care martorii îl dezaprobă. Distanțarea de victimă poate fi privită ca o strategie de supraviețuire și de adaptare în contextul școalar, însă acest tip de strategie nu este benefică pe termen lung pentru niciunul dintre cei trei actori, deoarce duce la creșterea incidenței actelor de bullying.</w:t>
      </w:r>
    </w:p>
    <w:p w14:paraId="0E0A1EF9"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De asemenea, reacțiile martorilor fac diferența și în ceea ce privește adaptarea victimei. Studiul “Victims and their defenders: A dyadic approach”, realizat de Sainio, Veenstra, Huitsing și Salmivalli (2011) a scos la iveală faptul că acele victime care aveau un coleg sau mai mulți care le luau apărarea, erau mai puțin axioase, deprimate și aveau o stimă de sine mai ridicată decât victimele care nu aveau apărători printre colegi. </w:t>
      </w:r>
    </w:p>
    <w:p w14:paraId="3552FDF1"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r>
      <w:r w:rsidRPr="009046BF">
        <w:rPr>
          <w:rFonts w:asciiTheme="majorHAnsi" w:eastAsia="Times New Roman" w:hAnsiTheme="majorHAnsi" w:cstheme="majorHAnsi"/>
          <w:b/>
        </w:rPr>
        <w:t>Există roluri în clasă care sunt recompensate prin creșterea statului, acestea fiind și cele care vor fi adoptate mai des de către elevi.</w:t>
      </w:r>
      <w:r w:rsidRPr="009046BF">
        <w:rPr>
          <w:rFonts w:asciiTheme="majorHAnsi" w:eastAsia="Times New Roman" w:hAnsiTheme="majorHAnsi" w:cstheme="majorHAnsi"/>
        </w:rPr>
        <w:t xml:space="preserve"> Totodată, bullying-ul fizic poate fi realizat doar în cadru restrâns, în timp ce bullying-ul verbal, precum poreclirea și umilirea, necesită spectatori, așadar acest tip de bullying este realizat, frecvent, în prezența unui număr mare de elevi. De asemenea, bullying-ul relațional implică folosirea rețelei sociale din interiorul clasei sau al școlii, ceea ce conduce la implicarea unui număr mult mai mare de elevi. </w:t>
      </w:r>
    </w:p>
    <w:p w14:paraId="4BE4C4F7"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Din nefericire, elevii care sunt martori la bullying nu-și folosesc potențialul pentru a reduce apariția și frecvența acestui fenomen. Deși mulți elevi susțin că au o atitudine negativă în privința acetlor de bullying și își manifestă intenția de a susține victimele în situații ipotetice, în realitate, rareori victimele sunt apărate. Acest aspect a fost dovedit de numeroși teoreticieni și cercetători ai fenomenului de bullying, printer care: Boulton, Trueman și Flemington (2002); Rigby și Johnson (2006); Rigby și Slee (1991); Whitney și Smith, (1993).</w:t>
      </w:r>
    </w:p>
    <w:p w14:paraId="22651D56"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Astfel că, apare întrebarea: de ce elevii nu intervin mai des pentru a-i apăra pe cei ce sunt în poziția de victimă? Un argument în acest sens este reprezentat de efectul martorului sau efectul trecătorului, definit de J. Darley și  B. Latane, în anul 1968, acesta constând în divizare responsabilității între persoanele prezente. Dacă este un singur martor prezent, atunci întreaga responsabilitate cade asupra sa, însă cu cât sunt mai mulți martori, cu atât fiecare persoană se așteaptă să intervină ceilalți. </w:t>
      </w:r>
    </w:p>
    <w:p w14:paraId="1C232B69" w14:textId="025C97BE" w:rsid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Majoritatea actelor de bullying sunt reprezentate de acțiuni care pot părea doar ușor agresive, precum abuzul verbal, însă consecințele acestora sunt preponderent la nivel psihologic, așadar nu pot fi văzute în exterior, agresorii justificându-și comportamentul susținând că doar voiau să glumească. </w:t>
      </w:r>
    </w:p>
    <w:p w14:paraId="35360EFE" w14:textId="75E9FE3D" w:rsidR="009046BF" w:rsidRDefault="009046BF" w:rsidP="009046BF">
      <w:pPr>
        <w:tabs>
          <w:tab w:val="left" w:pos="567"/>
        </w:tabs>
        <w:spacing w:line="239" w:lineRule="auto"/>
        <w:ind w:left="279" w:right="66"/>
        <w:rPr>
          <w:rFonts w:asciiTheme="majorHAnsi" w:eastAsia="Times New Roman" w:hAnsiTheme="majorHAnsi" w:cstheme="majorHAnsi"/>
        </w:rPr>
      </w:pPr>
    </w:p>
    <w:p w14:paraId="2CCB6472" w14:textId="11D92DAD" w:rsidR="009046BF" w:rsidRDefault="009046BF" w:rsidP="009046BF">
      <w:pPr>
        <w:tabs>
          <w:tab w:val="left" w:pos="567"/>
        </w:tabs>
        <w:spacing w:line="239" w:lineRule="auto"/>
        <w:ind w:left="279" w:right="66"/>
        <w:rPr>
          <w:rFonts w:asciiTheme="majorHAnsi" w:eastAsia="Times New Roman" w:hAnsiTheme="majorHAnsi" w:cstheme="majorHAnsi"/>
        </w:rPr>
      </w:pPr>
    </w:p>
    <w:p w14:paraId="30AF1979"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0C451358"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Elevii care inițiază bullying-ul aleg una sau două victime dintre colegii lor pe care le hărțuiesc în mod constant. Garandeau și Cillessen (2006) consideră că dacă aceștia ar alege mai multe victime, riscul ar fi ca ele să se susțină reciproc. În același timp, colegii ar putea atribui cauza comportamentului asupra elevului ce are un comportament agresiv, mai degrabă decât asupra victimelor. </w:t>
      </w:r>
      <w:r w:rsidRPr="009046BF">
        <w:rPr>
          <w:rFonts w:asciiTheme="majorHAnsi" w:eastAsia="Times New Roman" w:hAnsiTheme="majorHAnsi" w:cstheme="majorHAnsi"/>
          <w:b/>
        </w:rPr>
        <w:t>Când însă este vorba despre o singură victimă, atunci comportamentul poate fi prezentat ca fiind din vina victimei</w:t>
      </w:r>
      <w:r w:rsidRPr="009046BF">
        <w:rPr>
          <w:rFonts w:asciiTheme="majorHAnsi" w:eastAsia="Times New Roman" w:hAnsiTheme="majorHAnsi" w:cstheme="majorHAnsi"/>
        </w:rPr>
        <w:t xml:space="preserve">, în special pentru că acestea sunt alese dintre elevii care sunt respinși de colegi și cei care au puțini prieteni. Victimele întâmpină cele mai mare dificultăți de adaptare și de reglare intrapersonală, cât și interpersonală. </w:t>
      </w:r>
    </w:p>
    <w:p w14:paraId="5103D349"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Există o neconcordonață între atitudinea prezentată de elvi în completarea chestionarelor realizate pentru studii și atitudinea reală în fața unor situații de bullying din clasă. În chestionare elevii doresc să își creioneze o imagine pozitivă și să susțină comportamentele prosociale</w:t>
      </w:r>
      <w:r w:rsidRPr="009046BF">
        <w:rPr>
          <w:rFonts w:asciiTheme="majorHAnsi" w:eastAsia="Times New Roman" w:hAnsiTheme="majorHAnsi" w:cstheme="majorHAnsi"/>
          <w:b/>
        </w:rPr>
        <w:t>. În realitate, elevii pot face “excepții” de la valorile și credințele lor, în privința anumitor colegi, care sunt respinși, considerând că aceștia merită astfel de tratamente.</w:t>
      </w:r>
    </w:p>
    <w:p w14:paraId="1ACD79D4"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Cercetările și literatura de specialitate evidențiază faptul că, atât copiii, cât și adolescenții ce se confruntă cu acte de bullying din postura de martor, sunt prinși într-o dilemă socială. Pe de o parte înțeleg că bullying-ul este un comportament dăunător și ar dori să facă ceva pentru a-l opri pe agresor, pe de altă parte ei se străduiesc să-și consolideze propria poziție în clasă și propriul statut printre colegi. </w:t>
      </w:r>
    </w:p>
    <w:p w14:paraId="57C7797B"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Așadar, pentru o mai bună înțelegere a bullying-ului, dar și pentru definirea unor strategii eficiente de prevenție și intervenție, este esențial să fie înțeleasă latura socială a acestui fenomen, care este prin natura sa un proces de grup și nu se rezumă doar la diada victimă-agresor. </w:t>
      </w:r>
    </w:p>
    <w:p w14:paraId="1A8C37C1"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Bullying-ul implică asumarea sau atribuirea unui rol în interiorul clasei, rol ce presupune consecințe psihologice și sociale care persisită și se agravează în timp. În clasa de elevi în care este prezent bullying-ul, fiecare individ este actor în acest fenomen, fie că rolul său este unul asumat, precum cel al agresorului, al complicilor săi, al apărătorilor sau al spectatorilor activi, ori unul atribuit, precum cel al victimei ori al spectatorilor pasivi.  </w:t>
      </w:r>
    </w:p>
    <w:p w14:paraId="1043B950"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r w:rsidRPr="009046BF">
        <w:rPr>
          <w:rFonts w:asciiTheme="majorHAnsi" w:eastAsia="Times New Roman" w:hAnsiTheme="majorHAnsi" w:cstheme="majorHAnsi"/>
        </w:rPr>
        <w:tab/>
        <w:t xml:space="preserve">Bullying-ul rămâne încă un fenomen studiat pentru a căpăta o mai bună înțelegere a sa, în special pentru că multe dintre strategiile de intervenție încă sunt testate pentru a fi validate. </w:t>
      </w:r>
    </w:p>
    <w:p w14:paraId="1128EF82"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6A78FF9A"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3EF2ABAF" w14:textId="77777777" w:rsidR="009046BF" w:rsidRPr="009046BF" w:rsidRDefault="009046BF" w:rsidP="009046BF">
      <w:pPr>
        <w:tabs>
          <w:tab w:val="left" w:pos="567"/>
        </w:tabs>
        <w:spacing w:line="239" w:lineRule="auto"/>
        <w:ind w:right="66"/>
        <w:rPr>
          <w:rFonts w:asciiTheme="majorHAnsi" w:eastAsia="Times New Roman" w:hAnsiTheme="majorHAnsi" w:cstheme="majorHAnsi"/>
        </w:rPr>
      </w:pPr>
    </w:p>
    <w:p w14:paraId="7EB13243" w14:textId="77777777" w:rsidR="009046BF" w:rsidRPr="009046BF" w:rsidRDefault="009046BF" w:rsidP="009046BF">
      <w:pPr>
        <w:tabs>
          <w:tab w:val="left" w:pos="567"/>
        </w:tabs>
        <w:spacing w:line="239" w:lineRule="auto"/>
        <w:ind w:left="279" w:right="66"/>
        <w:rPr>
          <w:rFonts w:asciiTheme="majorHAnsi" w:eastAsia="Times New Roman" w:hAnsiTheme="majorHAnsi" w:cstheme="majorHAnsi"/>
        </w:rPr>
      </w:pPr>
    </w:p>
    <w:p w14:paraId="34487D58" w14:textId="2ADF5484" w:rsidR="00F5428B" w:rsidRPr="009046BF" w:rsidRDefault="00F5428B" w:rsidP="009046BF">
      <w:pPr>
        <w:rPr>
          <w:rFonts w:asciiTheme="majorHAnsi" w:hAnsiTheme="majorHAnsi" w:cstheme="majorHAnsi"/>
        </w:rPr>
      </w:pPr>
    </w:p>
    <w:sectPr w:rsidR="00F5428B" w:rsidRPr="009046BF" w:rsidSect="003331CE">
      <w:headerReference w:type="default" r:id="rId7"/>
      <w:pgSz w:w="11900" w:h="16840"/>
      <w:pgMar w:top="1440" w:right="1800" w:bottom="226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DA2" w14:textId="77777777" w:rsidR="0001343C" w:rsidRDefault="0001343C" w:rsidP="003331CE">
      <w:r>
        <w:separator/>
      </w:r>
    </w:p>
  </w:endnote>
  <w:endnote w:type="continuationSeparator" w:id="0">
    <w:p w14:paraId="16922C2A" w14:textId="77777777" w:rsidR="0001343C" w:rsidRDefault="0001343C" w:rsidP="0033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4087" w14:textId="77777777" w:rsidR="0001343C" w:rsidRDefault="0001343C" w:rsidP="003331CE">
      <w:r>
        <w:separator/>
      </w:r>
    </w:p>
  </w:footnote>
  <w:footnote w:type="continuationSeparator" w:id="0">
    <w:p w14:paraId="2B4DAADE" w14:textId="77777777" w:rsidR="0001343C" w:rsidRDefault="0001343C" w:rsidP="0033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A5A7" w14:textId="77777777" w:rsidR="003331CE" w:rsidRDefault="003331CE">
    <w:pPr>
      <w:pStyle w:val="Header"/>
    </w:pPr>
    <w:r>
      <w:rPr>
        <w:noProof/>
      </w:rPr>
      <w:drawing>
        <wp:anchor distT="0" distB="0" distL="114300" distR="114300" simplePos="0" relativeHeight="251658240" behindDoc="1" locked="0" layoutInCell="1" allowOverlap="1" wp14:anchorId="10750675" wp14:editId="74857AB0">
          <wp:simplePos x="0" y="0"/>
          <wp:positionH relativeFrom="column">
            <wp:posOffset>-1143000</wp:posOffset>
          </wp:positionH>
          <wp:positionV relativeFrom="paragraph">
            <wp:posOffset>-449580</wp:posOffset>
          </wp:positionV>
          <wp:extent cx="7559080" cy="10692000"/>
          <wp:effectExtent l="0" t="0" r="1016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conferinta A4-01.jpg"/>
                  <pic:cNvPicPr/>
                </pic:nvPicPr>
                <pic:blipFill>
                  <a:blip r:embed="rId1">
                    <a:extLst>
                      <a:ext uri="{28A0092B-C50C-407E-A947-70E740481C1C}">
                        <a14:useLocalDpi xmlns:a14="http://schemas.microsoft.com/office/drawing/2010/main" val="0"/>
                      </a:ext>
                    </a:extLst>
                  </a:blip>
                  <a:stretch>
                    <a:fillRect/>
                  </a:stretch>
                </pic:blipFill>
                <pic:spPr>
                  <a:xfrm>
                    <a:off x="0" y="0"/>
                    <a:ext cx="755908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6763845E"/>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5630D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081386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2"/>
    <w:multiLevelType w:val="hybridMultilevel"/>
    <w:tmpl w:val="419AC2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AE17B8D"/>
    <w:multiLevelType w:val="hybridMultilevel"/>
    <w:tmpl w:val="69042D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25BEA"/>
    <w:multiLevelType w:val="hybridMultilevel"/>
    <w:tmpl w:val="DED2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C3FF8"/>
    <w:multiLevelType w:val="hybridMultilevel"/>
    <w:tmpl w:val="C332F63E"/>
    <w:lvl w:ilvl="0" w:tplc="E6F8590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52792D"/>
    <w:multiLevelType w:val="hybridMultilevel"/>
    <w:tmpl w:val="030AD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00DD6"/>
    <w:multiLevelType w:val="hybridMultilevel"/>
    <w:tmpl w:val="9870A052"/>
    <w:lvl w:ilvl="0" w:tplc="4D32CAB6">
      <w:start w:val="1"/>
      <w:numFmt w:val="decimal"/>
      <w:lvlText w:val="%1."/>
      <w:lvlJc w:val="right"/>
      <w:pPr>
        <w:ind w:left="999" w:hanging="360"/>
      </w:pPr>
      <w:rPr>
        <w:rFonts w:hint="default"/>
      </w:rPr>
    </w:lvl>
    <w:lvl w:ilvl="1" w:tplc="E820CF72">
      <w:numFmt w:val="bullet"/>
      <w:lvlText w:val=""/>
      <w:lvlJc w:val="left"/>
      <w:pPr>
        <w:ind w:left="1719" w:hanging="360"/>
      </w:pPr>
      <w:rPr>
        <w:rFonts w:ascii="Symbol" w:eastAsia="Times New Roman" w:hAnsi="Symbol" w:cs="Arial" w:hint="default"/>
      </w:r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1" w15:restartNumberingAfterBreak="0">
    <w:nsid w:val="21A26E03"/>
    <w:multiLevelType w:val="hybridMultilevel"/>
    <w:tmpl w:val="9870A052"/>
    <w:lvl w:ilvl="0" w:tplc="4D32CAB6">
      <w:start w:val="1"/>
      <w:numFmt w:val="decimal"/>
      <w:lvlText w:val="%1."/>
      <w:lvlJc w:val="right"/>
      <w:pPr>
        <w:ind w:left="999" w:hanging="360"/>
      </w:pPr>
      <w:rPr>
        <w:rFonts w:hint="default"/>
      </w:rPr>
    </w:lvl>
    <w:lvl w:ilvl="1" w:tplc="E820CF72">
      <w:numFmt w:val="bullet"/>
      <w:lvlText w:val=""/>
      <w:lvlJc w:val="left"/>
      <w:pPr>
        <w:ind w:left="1719" w:hanging="360"/>
      </w:pPr>
      <w:rPr>
        <w:rFonts w:ascii="Symbol" w:eastAsia="Times New Roman" w:hAnsi="Symbol" w:cs="Arial" w:hint="default"/>
      </w:r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2" w15:restartNumberingAfterBreak="0">
    <w:nsid w:val="256E2F56"/>
    <w:multiLevelType w:val="hybridMultilevel"/>
    <w:tmpl w:val="8C90FF2C"/>
    <w:lvl w:ilvl="0" w:tplc="C4801D6E">
      <w:start w:val="1"/>
      <w:numFmt w:val="lowerLetter"/>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3" w15:restartNumberingAfterBreak="0">
    <w:nsid w:val="3D7E5BD1"/>
    <w:multiLevelType w:val="hybridMultilevel"/>
    <w:tmpl w:val="F89AE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7B6D7AC">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D0201"/>
    <w:multiLevelType w:val="hybridMultilevel"/>
    <w:tmpl w:val="03AC2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E3EEA"/>
    <w:multiLevelType w:val="hybridMultilevel"/>
    <w:tmpl w:val="CBF8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C7C76"/>
    <w:multiLevelType w:val="hybridMultilevel"/>
    <w:tmpl w:val="3E1AF832"/>
    <w:lvl w:ilvl="0" w:tplc="4D32CA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F6275"/>
    <w:multiLevelType w:val="hybridMultilevel"/>
    <w:tmpl w:val="D2F217AA"/>
    <w:lvl w:ilvl="0" w:tplc="0409000F">
      <w:start w:val="1"/>
      <w:numFmt w:val="decimal"/>
      <w:lvlText w:val="%1."/>
      <w:lvlJc w:val="left"/>
      <w:pPr>
        <w:ind w:left="774" w:hanging="49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06639"/>
    <w:multiLevelType w:val="hybridMultilevel"/>
    <w:tmpl w:val="AAECA29A"/>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9" w15:restartNumberingAfterBreak="0">
    <w:nsid w:val="760312D0"/>
    <w:multiLevelType w:val="hybridMultilevel"/>
    <w:tmpl w:val="DB7A5FD8"/>
    <w:lvl w:ilvl="0" w:tplc="4D32CAB6">
      <w:start w:val="1"/>
      <w:numFmt w:val="decimal"/>
      <w:lvlText w:val="%1."/>
      <w:lvlJc w:val="righ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20" w15:restartNumberingAfterBreak="0">
    <w:nsid w:val="7AA72856"/>
    <w:multiLevelType w:val="multilevel"/>
    <w:tmpl w:val="2D8007B2"/>
    <w:lvl w:ilvl="0">
      <w:start w:val="1"/>
      <w:numFmt w:val="decimal"/>
      <w:lvlText w:val="%1"/>
      <w:lvlJc w:val="left"/>
      <w:pPr>
        <w:ind w:left="435" w:hanging="435"/>
      </w:pPr>
      <w:rPr>
        <w:rFonts w:hint="default"/>
      </w:rPr>
    </w:lvl>
    <w:lvl w:ilvl="1">
      <w:start w:val="1"/>
      <w:numFmt w:val="decimal"/>
      <w:lvlText w:val="%1.%2"/>
      <w:lvlJc w:val="left"/>
      <w:pPr>
        <w:ind w:left="714" w:hanging="435"/>
      </w:pPr>
      <w:rPr>
        <w:rFonts w:hint="default"/>
      </w:rPr>
    </w:lvl>
    <w:lvl w:ilvl="2">
      <w:start w:val="1"/>
      <w:numFmt w:val="decimal"/>
      <w:lvlText w:val="%1.%2.%3"/>
      <w:lvlJc w:val="left"/>
      <w:pPr>
        <w:ind w:left="1278" w:hanging="720"/>
      </w:pPr>
      <w:rPr>
        <w:rFonts w:hint="default"/>
      </w:rPr>
    </w:lvl>
    <w:lvl w:ilvl="3">
      <w:start w:val="1"/>
      <w:numFmt w:val="decimal"/>
      <w:lvlText w:val="%1.%2.%3.%4"/>
      <w:lvlJc w:val="left"/>
      <w:pPr>
        <w:ind w:left="1557" w:hanging="720"/>
      </w:pPr>
      <w:rPr>
        <w:rFonts w:hint="default"/>
      </w:rPr>
    </w:lvl>
    <w:lvl w:ilvl="4">
      <w:start w:val="1"/>
      <w:numFmt w:val="decimal"/>
      <w:lvlText w:val="%1.%2.%3.%4.%5"/>
      <w:lvlJc w:val="left"/>
      <w:pPr>
        <w:ind w:left="2196"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3114" w:hanging="1440"/>
      </w:pPr>
      <w:rPr>
        <w:rFonts w:hint="default"/>
      </w:rPr>
    </w:lvl>
    <w:lvl w:ilvl="7">
      <w:start w:val="1"/>
      <w:numFmt w:val="decimal"/>
      <w:lvlText w:val="%1.%2.%3.%4.%5.%6.%7.%8"/>
      <w:lvlJc w:val="left"/>
      <w:pPr>
        <w:ind w:left="3393" w:hanging="1440"/>
      </w:pPr>
      <w:rPr>
        <w:rFonts w:hint="default"/>
      </w:rPr>
    </w:lvl>
    <w:lvl w:ilvl="8">
      <w:start w:val="1"/>
      <w:numFmt w:val="decimal"/>
      <w:lvlText w:val="%1.%2.%3.%4.%5.%6.%7.%8.%9"/>
      <w:lvlJc w:val="left"/>
      <w:pPr>
        <w:ind w:left="4032" w:hanging="1800"/>
      </w:pPr>
      <w:rPr>
        <w:rFonts w:hint="default"/>
      </w:rPr>
    </w:lvl>
  </w:abstractNum>
  <w:abstractNum w:abstractNumId="21" w15:restartNumberingAfterBreak="0">
    <w:nsid w:val="7D0E5883"/>
    <w:multiLevelType w:val="hybridMultilevel"/>
    <w:tmpl w:val="B8F04D96"/>
    <w:lvl w:ilvl="0" w:tplc="4D32CA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9"/>
  </w:num>
  <w:num w:numId="7">
    <w:abstractNumId w:val="13"/>
  </w:num>
  <w:num w:numId="8">
    <w:abstractNumId w:val="5"/>
  </w:num>
  <w:num w:numId="9">
    <w:abstractNumId w:val="7"/>
  </w:num>
  <w:num w:numId="10">
    <w:abstractNumId w:val="0"/>
  </w:num>
  <w:num w:numId="11">
    <w:abstractNumId w:val="16"/>
  </w:num>
  <w:num w:numId="12">
    <w:abstractNumId w:val="8"/>
  </w:num>
  <w:num w:numId="13">
    <w:abstractNumId w:val="17"/>
  </w:num>
  <w:num w:numId="14">
    <w:abstractNumId w:val="14"/>
  </w:num>
  <w:num w:numId="15">
    <w:abstractNumId w:val="20"/>
  </w:num>
  <w:num w:numId="16">
    <w:abstractNumId w:val="10"/>
  </w:num>
  <w:num w:numId="17">
    <w:abstractNumId w:val="11"/>
  </w:num>
  <w:num w:numId="18">
    <w:abstractNumId w:val="21"/>
  </w:num>
  <w:num w:numId="19">
    <w:abstractNumId w:val="19"/>
  </w:num>
  <w:num w:numId="20">
    <w:abstractNumId w:val="15"/>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CE"/>
    <w:rsid w:val="0001343C"/>
    <w:rsid w:val="00045127"/>
    <w:rsid w:val="00097F71"/>
    <w:rsid w:val="000C308D"/>
    <w:rsid w:val="0023075C"/>
    <w:rsid w:val="00262C8D"/>
    <w:rsid w:val="00275F6F"/>
    <w:rsid w:val="002D3831"/>
    <w:rsid w:val="003157B9"/>
    <w:rsid w:val="003331CE"/>
    <w:rsid w:val="00756D2A"/>
    <w:rsid w:val="008B2D9A"/>
    <w:rsid w:val="009046BF"/>
    <w:rsid w:val="00DB116E"/>
    <w:rsid w:val="00F5428B"/>
    <w:rsid w:val="00F6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0C7DD"/>
  <w14:defaultImageDpi w14:val="300"/>
  <w15:docId w15:val="{1F4B342D-570B-4C40-B738-23B0E4D6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1CE"/>
    <w:pPr>
      <w:tabs>
        <w:tab w:val="center" w:pos="4320"/>
        <w:tab w:val="right" w:pos="8640"/>
      </w:tabs>
    </w:pPr>
  </w:style>
  <w:style w:type="character" w:customStyle="1" w:styleId="HeaderChar">
    <w:name w:val="Header Char"/>
    <w:basedOn w:val="DefaultParagraphFont"/>
    <w:link w:val="Header"/>
    <w:uiPriority w:val="99"/>
    <w:rsid w:val="003331CE"/>
  </w:style>
  <w:style w:type="paragraph" w:styleId="Footer">
    <w:name w:val="footer"/>
    <w:basedOn w:val="Normal"/>
    <w:link w:val="FooterChar"/>
    <w:uiPriority w:val="99"/>
    <w:unhideWhenUsed/>
    <w:rsid w:val="003331CE"/>
    <w:pPr>
      <w:tabs>
        <w:tab w:val="center" w:pos="4320"/>
        <w:tab w:val="right" w:pos="8640"/>
      </w:tabs>
    </w:pPr>
  </w:style>
  <w:style w:type="character" w:customStyle="1" w:styleId="FooterChar">
    <w:name w:val="Footer Char"/>
    <w:basedOn w:val="DefaultParagraphFont"/>
    <w:link w:val="Footer"/>
    <w:uiPriority w:val="99"/>
    <w:rsid w:val="003331CE"/>
  </w:style>
  <w:style w:type="paragraph" w:styleId="BalloonText">
    <w:name w:val="Balloon Text"/>
    <w:basedOn w:val="Normal"/>
    <w:link w:val="BalloonTextChar"/>
    <w:uiPriority w:val="99"/>
    <w:semiHidden/>
    <w:unhideWhenUsed/>
    <w:rsid w:val="003331CE"/>
    <w:rPr>
      <w:rFonts w:ascii="Lucida Grande" w:hAnsi="Lucida Grande"/>
      <w:sz w:val="18"/>
      <w:szCs w:val="18"/>
    </w:rPr>
  </w:style>
  <w:style w:type="character" w:customStyle="1" w:styleId="BalloonTextChar">
    <w:name w:val="Balloon Text Char"/>
    <w:basedOn w:val="DefaultParagraphFont"/>
    <w:link w:val="BalloonText"/>
    <w:uiPriority w:val="99"/>
    <w:semiHidden/>
    <w:rsid w:val="003331CE"/>
    <w:rPr>
      <w:rFonts w:ascii="Lucida Grande" w:hAnsi="Lucida Grande"/>
      <w:sz w:val="18"/>
      <w:szCs w:val="18"/>
    </w:rPr>
  </w:style>
  <w:style w:type="paragraph" w:styleId="ListParagraph">
    <w:name w:val="List Paragraph"/>
    <w:basedOn w:val="Normal"/>
    <w:uiPriority w:val="34"/>
    <w:qFormat/>
    <w:rsid w:val="00275F6F"/>
    <w:pPr>
      <w:ind w:left="720"/>
      <w:contextualSpacing/>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Nadia Tataru</cp:lastModifiedBy>
  <cp:revision>2</cp:revision>
  <dcterms:created xsi:type="dcterms:W3CDTF">2020-10-20T18:56:00Z</dcterms:created>
  <dcterms:modified xsi:type="dcterms:W3CDTF">2020-10-20T18:56:00Z</dcterms:modified>
</cp:coreProperties>
</file>